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CF95809" w14:textId="2C03E378" w:rsidR="0092578F" w:rsidRPr="00164A29" w:rsidRDefault="00856682" w:rsidP="00264178">
      <w:pPr>
        <w:tabs>
          <w:tab w:val="left" w:pos="6096"/>
        </w:tabs>
        <w:spacing w:line="276" w:lineRule="auto"/>
        <w:ind w:left="720"/>
        <w:jc w:val="right"/>
        <w:outlineLvl w:val="0"/>
        <w:rPr>
          <w:rFonts w:ascii="Verdana" w:hAnsi="Verdana"/>
          <w:color w:val="ED1C2A"/>
          <w:sz w:val="18"/>
          <w:szCs w:val="18"/>
        </w:rPr>
      </w:pPr>
      <w:bookmarkStart w:id="0" w:name="_GoBack"/>
      <w:bookmarkEnd w:id="0"/>
      <w:r>
        <w:rPr>
          <w:rFonts w:ascii="Verdana" w:hAnsi="Verdana"/>
          <w:color w:val="ED1C2A"/>
          <w:sz w:val="30"/>
        </w:rPr>
        <w:t>COMUNICADO DE PRENSA</w:t>
      </w:r>
      <w:r w:rsidR="00264178">
        <w:rPr>
          <w:rFonts w:ascii="Verdana" w:hAnsi="Verdana"/>
          <w:color w:val="ED1C2A"/>
          <w:sz w:val="30"/>
        </w:rPr>
        <w:br/>
      </w:r>
      <w:r w:rsidR="00385435">
        <w:rPr>
          <w:rFonts w:ascii="Verdana" w:hAnsi="Verdana"/>
          <w:color w:val="41525C"/>
          <w:sz w:val="18"/>
        </w:rPr>
        <w:t>21</w:t>
      </w:r>
      <w:r w:rsidR="001930EA">
        <w:rPr>
          <w:rFonts w:ascii="Verdana" w:hAnsi="Verdana"/>
          <w:color w:val="41525C"/>
          <w:sz w:val="18"/>
        </w:rPr>
        <w:t xml:space="preserve"> de diciembre de 2016</w:t>
      </w:r>
    </w:p>
    <w:p w14:paraId="34B33826" w14:textId="77777777" w:rsidR="00164A29" w:rsidRDefault="00A678F4" w:rsidP="00EC7715">
      <w:pPr>
        <w:spacing w:line="276" w:lineRule="auto"/>
        <w:rPr>
          <w:rFonts w:ascii="Verdana" w:hAnsi="Verdana"/>
          <w:color w:val="ED1C2A"/>
          <w:sz w:val="30"/>
          <w:szCs w:val="30"/>
        </w:rPr>
      </w:pPr>
      <w:r>
        <w:rPr>
          <w:noProof/>
          <w:color w:val="41525C"/>
          <w:lang w:val="en-US" w:eastAsia="en-US" w:bidi="ar-SA"/>
        </w:rPr>
        <w:drawing>
          <wp:anchor distT="0" distB="0" distL="114300" distR="114300" simplePos="0" relativeHeight="251659264" behindDoc="0" locked="1" layoutInCell="1" allowOverlap="1" wp14:anchorId="60158448" wp14:editId="2CFA2BEA">
            <wp:simplePos x="0" y="0"/>
            <wp:positionH relativeFrom="margin">
              <wp:posOffset>-49530</wp:posOffset>
            </wp:positionH>
            <wp:positionV relativeFrom="page">
              <wp:posOffset>720090</wp:posOffset>
            </wp:positionV>
            <wp:extent cx="1597025" cy="372110"/>
            <wp:effectExtent l="0" t="0" r="3175" b="8890"/>
            <wp:wrapSquare wrapText="bothSides"/>
            <wp:docPr id="9"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extLst>
                        <a:ext uri="{28A0092B-C50C-407E-A947-70E740481C1C}">
                          <a14:useLocalDpi xmlns:a14="http://schemas.microsoft.com/office/drawing/2010/main" val="0"/>
                        </a:ext>
                      </a:extLst>
                    </a:blip>
                    <a:stretch>
                      <a:fillRect/>
                    </a:stretch>
                  </pic:blipFill>
                  <pic:spPr bwMode="auto">
                    <a:xfrm>
                      <a:off x="0" y="0"/>
                      <a:ext cx="1597025" cy="372110"/>
                    </a:xfrm>
                    <a:prstGeom prst="rect">
                      <a:avLst/>
                    </a:prstGeom>
                    <a:noFill/>
                    <a:ln>
                      <a:noFill/>
                    </a:ln>
                    <a:extLst>
                      <a:ext uri="{53640926-AAD7-44d8-BBD7-CCE9431645EC}">
                        <a14:shadowObscured xmlns="" xmlns:a14="http://schemas.microsoft.com/office/drawing/2010/main" xmlns:w10="urn:schemas-microsoft-com:office:word" xmlns:v="urn:schemas-microsoft-com:vml" xmlns:o="urn:schemas-microsoft-com:office:office" xmlns:w="http://schemas.openxmlformats.org/wordprocessingml/2006/main"/>
                      </a:ext>
                    </a:extLst>
                  </pic:spPr>
                </pic:pic>
              </a:graphicData>
            </a:graphic>
            <wp14:sizeRelH relativeFrom="margin">
              <wp14:pctWidth>0</wp14:pctWidth>
            </wp14:sizeRelH>
            <wp14:sizeRelV relativeFrom="margin">
              <wp14:pctHeight>0</wp14:pctHeight>
            </wp14:sizeRelV>
          </wp:anchor>
        </w:drawing>
      </w:r>
    </w:p>
    <w:p w14:paraId="5A7DCC6A" w14:textId="77777777" w:rsidR="007523FB" w:rsidRPr="003E31C0" w:rsidRDefault="007523FB" w:rsidP="00EC7715">
      <w:pPr>
        <w:tabs>
          <w:tab w:val="left" w:pos="4111"/>
          <w:tab w:val="left" w:pos="7371"/>
        </w:tabs>
        <w:spacing w:line="276" w:lineRule="auto"/>
        <w:jc w:val="center"/>
        <w:rPr>
          <w:rFonts w:ascii="Verdana" w:hAnsi="Verdana"/>
          <w:b/>
          <w:color w:val="41525C"/>
          <w:sz w:val="16"/>
          <w:szCs w:val="16"/>
        </w:rPr>
      </w:pPr>
    </w:p>
    <w:p w14:paraId="2717EAB5" w14:textId="77777777" w:rsidR="00F638FF" w:rsidRDefault="00F638FF" w:rsidP="00EC7715">
      <w:pPr>
        <w:spacing w:line="276" w:lineRule="auto"/>
        <w:rPr>
          <w:rFonts w:ascii="Georgia" w:hAnsi="Georgia"/>
          <w:b/>
          <w:sz w:val="28"/>
          <w:szCs w:val="28"/>
        </w:rPr>
      </w:pPr>
    </w:p>
    <w:p w14:paraId="5B93E051" w14:textId="36FD0F05" w:rsidR="00856682" w:rsidRPr="00115188" w:rsidRDefault="00E576BC" w:rsidP="00EC7715">
      <w:pPr>
        <w:spacing w:line="276" w:lineRule="auto"/>
        <w:rPr>
          <w:rFonts w:ascii="Georgia" w:hAnsi="Georgia"/>
          <w:b/>
          <w:sz w:val="28"/>
          <w:szCs w:val="28"/>
        </w:rPr>
      </w:pPr>
      <w:proofErr w:type="spellStart"/>
      <w:r>
        <w:rPr>
          <w:rFonts w:ascii="Georgia" w:hAnsi="Georgia"/>
          <w:b/>
          <w:sz w:val="28"/>
        </w:rPr>
        <w:t>Potain</w:t>
      </w:r>
      <w:proofErr w:type="spellEnd"/>
      <w:r>
        <w:rPr>
          <w:rFonts w:ascii="Georgia" w:hAnsi="Georgia"/>
          <w:b/>
          <w:sz w:val="28"/>
        </w:rPr>
        <w:t xml:space="preserve"> MD 559 se destaca en la feria CONEXPO 2017 en Las Vegas</w:t>
      </w:r>
    </w:p>
    <w:p w14:paraId="531176F7" w14:textId="77777777" w:rsidR="00D6746F" w:rsidRPr="00856682" w:rsidRDefault="00D6746F" w:rsidP="00EC7715">
      <w:pPr>
        <w:tabs>
          <w:tab w:val="left" w:pos="6096"/>
        </w:tabs>
        <w:spacing w:line="276" w:lineRule="auto"/>
        <w:rPr>
          <w:rFonts w:ascii="Georgia" w:hAnsi="Georgia" w:cs="Arial"/>
        </w:rPr>
      </w:pPr>
    </w:p>
    <w:p w14:paraId="600DBF04" w14:textId="39F7408C" w:rsidR="0096418B" w:rsidRDefault="0096418B" w:rsidP="00EC7715">
      <w:pPr>
        <w:spacing w:line="276" w:lineRule="auto"/>
        <w:rPr>
          <w:rFonts w:ascii="Georgia" w:eastAsia="MS Mincho" w:hAnsi="Georgia"/>
          <w:sz w:val="21"/>
          <w:szCs w:val="21"/>
        </w:rPr>
      </w:pPr>
      <w:r>
        <w:rPr>
          <w:rFonts w:ascii="Georgia" w:hAnsi="Georgia"/>
          <w:sz w:val="21"/>
        </w:rPr>
        <w:t xml:space="preserve">Manitowoc está preparado para estrenar la grúa torre </w:t>
      </w:r>
      <w:proofErr w:type="spellStart"/>
      <w:r>
        <w:rPr>
          <w:rFonts w:ascii="Georgia" w:hAnsi="Georgia"/>
          <w:sz w:val="21"/>
        </w:rPr>
        <w:t>Potain</w:t>
      </w:r>
      <w:proofErr w:type="spellEnd"/>
      <w:r>
        <w:rPr>
          <w:rFonts w:ascii="Georgia" w:hAnsi="Georgia"/>
          <w:sz w:val="21"/>
        </w:rPr>
        <w:t xml:space="preserve"> MD 559 por primera vez en Norteamérica en CONEXPO 2017. La grúa de 20 toneladas representará la línea MD CCS de </w:t>
      </w:r>
      <w:proofErr w:type="spellStart"/>
      <w:r>
        <w:rPr>
          <w:rFonts w:ascii="Georgia" w:hAnsi="Georgia"/>
          <w:sz w:val="21"/>
        </w:rPr>
        <w:t>Potain</w:t>
      </w:r>
      <w:proofErr w:type="spellEnd"/>
      <w:r>
        <w:rPr>
          <w:rFonts w:ascii="Georgia" w:hAnsi="Georgia"/>
          <w:sz w:val="21"/>
        </w:rPr>
        <w:t xml:space="preserve">, la cual ofrece las capacidades más altas de todas sus grúas torre </w:t>
      </w:r>
      <w:proofErr w:type="spellStart"/>
      <w:r>
        <w:rPr>
          <w:rFonts w:ascii="Georgia" w:hAnsi="Georgia"/>
          <w:sz w:val="21"/>
        </w:rPr>
        <w:t>inclinables</w:t>
      </w:r>
      <w:proofErr w:type="spellEnd"/>
      <w:r>
        <w:rPr>
          <w:rFonts w:ascii="Georgia" w:hAnsi="Georgia"/>
          <w:sz w:val="21"/>
        </w:rPr>
        <w:t xml:space="preserve"> de transporte.</w:t>
      </w:r>
    </w:p>
    <w:p w14:paraId="56EE818E" w14:textId="77777777" w:rsidR="00C36746" w:rsidRDefault="00C36746" w:rsidP="00EC7715">
      <w:pPr>
        <w:spacing w:line="276" w:lineRule="auto"/>
        <w:rPr>
          <w:rFonts w:ascii="Georgia" w:eastAsia="MS Mincho" w:hAnsi="Georgia"/>
          <w:sz w:val="21"/>
          <w:szCs w:val="21"/>
        </w:rPr>
      </w:pPr>
    </w:p>
    <w:p w14:paraId="0563303B" w14:textId="645B82CB" w:rsidR="009E5F98" w:rsidRDefault="00C36746" w:rsidP="00C36746">
      <w:pPr>
        <w:spacing w:line="276" w:lineRule="auto"/>
        <w:rPr>
          <w:rFonts w:ascii="Georgia" w:eastAsia="MS Mincho" w:hAnsi="Georgia"/>
          <w:sz w:val="21"/>
          <w:szCs w:val="21"/>
        </w:rPr>
      </w:pPr>
      <w:r>
        <w:rPr>
          <w:rFonts w:ascii="Georgia" w:hAnsi="Georgia"/>
          <w:sz w:val="21"/>
        </w:rPr>
        <w:t xml:space="preserve">Este paso tuvo lugar después de las exitosas presentaciones de la línea de uso urbano MDT CCS City a mediados de 2015 y la línea MDT CCS en la feria </w:t>
      </w:r>
      <w:proofErr w:type="spellStart"/>
      <w:r>
        <w:rPr>
          <w:rFonts w:ascii="Georgia" w:hAnsi="Georgia"/>
          <w:sz w:val="21"/>
        </w:rPr>
        <w:t>Bauma</w:t>
      </w:r>
      <w:proofErr w:type="spellEnd"/>
      <w:r>
        <w:rPr>
          <w:rFonts w:ascii="Georgia" w:hAnsi="Georgia"/>
          <w:sz w:val="21"/>
        </w:rPr>
        <w:t xml:space="preserve"> 2016 en Alemania. CONEXPO 2017 marcará la adición de las funcionalidades del sistema de control de grúa (CCS) de Manitowoc a la cima de sus líneas de grúas torre </w:t>
      </w:r>
      <w:proofErr w:type="spellStart"/>
      <w:r>
        <w:rPr>
          <w:rFonts w:ascii="Georgia" w:hAnsi="Georgia"/>
          <w:sz w:val="21"/>
        </w:rPr>
        <w:t>Potain</w:t>
      </w:r>
      <w:proofErr w:type="spellEnd"/>
      <w:r>
        <w:rPr>
          <w:rFonts w:ascii="Georgia" w:hAnsi="Georgia"/>
          <w:sz w:val="21"/>
        </w:rPr>
        <w:t>.</w:t>
      </w:r>
    </w:p>
    <w:p w14:paraId="6C75EFCB" w14:textId="77777777" w:rsidR="009E5F98" w:rsidRDefault="009E5F98" w:rsidP="00C36746">
      <w:pPr>
        <w:spacing w:line="276" w:lineRule="auto"/>
        <w:rPr>
          <w:rFonts w:ascii="Georgia" w:eastAsia="MS Mincho" w:hAnsi="Georgia"/>
          <w:sz w:val="21"/>
          <w:szCs w:val="21"/>
        </w:rPr>
      </w:pPr>
    </w:p>
    <w:p w14:paraId="00ACA37B" w14:textId="3FC18569" w:rsidR="0096418B" w:rsidRDefault="0096418B" w:rsidP="0096418B">
      <w:pPr>
        <w:spacing w:line="276" w:lineRule="auto"/>
        <w:rPr>
          <w:rFonts w:ascii="Georgia" w:eastAsia="MS Mincho" w:hAnsi="Georgia"/>
          <w:sz w:val="21"/>
          <w:szCs w:val="21"/>
        </w:rPr>
      </w:pPr>
      <w:r>
        <w:rPr>
          <w:rFonts w:ascii="Georgia" w:hAnsi="Georgia"/>
          <w:sz w:val="21"/>
        </w:rPr>
        <w:t xml:space="preserve">Las grúas de la línea MD CCS de </w:t>
      </w:r>
      <w:proofErr w:type="spellStart"/>
      <w:r>
        <w:rPr>
          <w:rFonts w:ascii="Georgia" w:hAnsi="Georgia"/>
          <w:sz w:val="21"/>
        </w:rPr>
        <w:t>Potain</w:t>
      </w:r>
      <w:proofErr w:type="spellEnd"/>
      <w:r>
        <w:rPr>
          <w:rFonts w:ascii="Georgia" w:hAnsi="Georgia"/>
          <w:sz w:val="21"/>
        </w:rPr>
        <w:t xml:space="preserve"> son ideales para trabajos que requieren tablas de carga sólidas y horarios de trabajo largos. Las grúas, entre las que se incluyen la MD 559, la MD 569 y la MD679, están equipadas con el sistema CCS, lo cual simplifica las funciones de capacitación, manejo y mantenimiento en todas las marcas de grúas de Manitowoc.</w:t>
      </w:r>
    </w:p>
    <w:p w14:paraId="7A085EC7" w14:textId="77777777" w:rsidR="0096418B" w:rsidRDefault="0096418B" w:rsidP="0096418B">
      <w:pPr>
        <w:spacing w:line="276" w:lineRule="auto"/>
        <w:rPr>
          <w:rFonts w:ascii="Georgia" w:eastAsia="MS Mincho" w:hAnsi="Georgia"/>
          <w:sz w:val="21"/>
          <w:szCs w:val="21"/>
        </w:rPr>
      </w:pPr>
    </w:p>
    <w:p w14:paraId="2E28E1DF" w14:textId="5FA6C277" w:rsidR="0096418B" w:rsidRPr="006A613A" w:rsidRDefault="0096418B" w:rsidP="0096418B">
      <w:pPr>
        <w:spacing w:line="276" w:lineRule="auto"/>
        <w:rPr>
          <w:rFonts w:ascii="Georgia" w:hAnsi="Georgia"/>
          <w:sz w:val="21"/>
          <w:szCs w:val="21"/>
        </w:rPr>
      </w:pPr>
      <w:r>
        <w:rPr>
          <w:rFonts w:ascii="Georgia" w:hAnsi="Georgia"/>
          <w:sz w:val="21"/>
        </w:rPr>
        <w:t xml:space="preserve">“La grúa MD 559 y toda la línea MD CCS es una gran ventaja para los mercados norteamericanos ya que proporciona rendimientos altos para cargas pesadas, gran productividad con su potente malacate de elevación y el uso de mástiles K800, los cuales gozan de mucha popularidad en la región”, afirmó François </w:t>
      </w:r>
      <w:proofErr w:type="spellStart"/>
      <w:r>
        <w:rPr>
          <w:rFonts w:ascii="Georgia" w:hAnsi="Georgia"/>
          <w:sz w:val="21"/>
        </w:rPr>
        <w:t>Rotat</w:t>
      </w:r>
      <w:proofErr w:type="spellEnd"/>
      <w:r>
        <w:rPr>
          <w:rFonts w:ascii="Georgia" w:hAnsi="Georgia"/>
          <w:sz w:val="21"/>
        </w:rPr>
        <w:t>, gerente de productos de Manitowoc.</w:t>
      </w:r>
    </w:p>
    <w:p w14:paraId="716DE47A" w14:textId="77777777" w:rsidR="0096418B" w:rsidRDefault="0096418B" w:rsidP="0096418B">
      <w:pPr>
        <w:spacing w:line="276" w:lineRule="auto"/>
        <w:rPr>
          <w:rFonts w:ascii="Georgia" w:eastAsia="MS Mincho" w:hAnsi="Georgia"/>
          <w:sz w:val="21"/>
          <w:szCs w:val="21"/>
        </w:rPr>
      </w:pPr>
    </w:p>
    <w:p w14:paraId="1FE30C91" w14:textId="3355008D" w:rsidR="0096418B" w:rsidRDefault="0096418B" w:rsidP="0096418B">
      <w:pPr>
        <w:spacing w:line="276" w:lineRule="auto"/>
        <w:rPr>
          <w:rFonts w:ascii="Georgia" w:eastAsia="MS Mincho" w:hAnsi="Georgia"/>
          <w:sz w:val="21"/>
          <w:szCs w:val="21"/>
        </w:rPr>
      </w:pPr>
      <w:r>
        <w:rPr>
          <w:rFonts w:ascii="Georgia" w:hAnsi="Georgia"/>
          <w:sz w:val="21"/>
        </w:rPr>
        <w:t>La MD 559 es fácil de armar a una altura autónoma de 81,5 metros con el sistema de mástil K800. Además, ofrece mayor productividad en la obra gracias a su potente malacate de elevación LVF 270/320, capaz de alcanzar velocidades de 60 metros/minuto para una carga de 20 toneladas; 112 metros/minuto para una de 10 toneladas y 162 metros/minuto para una de 5,8 toneladas.</w:t>
      </w:r>
    </w:p>
    <w:p w14:paraId="6465CE0C" w14:textId="77777777" w:rsidR="0096418B" w:rsidRDefault="0096418B" w:rsidP="002F0E73">
      <w:pPr>
        <w:spacing w:line="276" w:lineRule="auto"/>
        <w:rPr>
          <w:rFonts w:ascii="Georgia" w:eastAsia="MS Mincho" w:hAnsi="Georgia"/>
          <w:sz w:val="21"/>
          <w:szCs w:val="21"/>
        </w:rPr>
      </w:pPr>
    </w:p>
    <w:p w14:paraId="6FBDF0E7" w14:textId="1B7F31C4" w:rsidR="000D61EB" w:rsidRDefault="0096418B" w:rsidP="000D61EB">
      <w:pPr>
        <w:spacing w:line="276" w:lineRule="auto"/>
        <w:rPr>
          <w:rFonts w:ascii="Georgia" w:eastAsia="MS Mincho" w:hAnsi="Georgia"/>
          <w:color w:val="FF0000"/>
          <w:sz w:val="21"/>
          <w:szCs w:val="21"/>
          <w:highlight w:val="blue"/>
        </w:rPr>
      </w:pPr>
      <w:r>
        <w:rPr>
          <w:rFonts w:ascii="Georgia" w:hAnsi="Georgia"/>
          <w:sz w:val="21"/>
        </w:rPr>
        <w:t>Una configuración permanente de dos secciones de cable proporciona una carga máxima de 20 toneladas; además la grúa ofrece una carga máxima en la punta de 4,4 toneladas cuando se usa con un plumín de 80 metros. La grúa es ideal para la construcción de rascacielos y puentes, como también cualquier otro trabajo que necesite elevar cargas pesadas, velocidades altas del cable y largo alcance.</w:t>
      </w:r>
    </w:p>
    <w:p w14:paraId="13E6C5F4" w14:textId="77777777" w:rsidR="009E5F98" w:rsidRPr="009E5F98" w:rsidRDefault="009E5F98" w:rsidP="000D61EB">
      <w:pPr>
        <w:spacing w:line="276" w:lineRule="auto"/>
        <w:rPr>
          <w:rFonts w:ascii="Georgia" w:eastAsia="MS Mincho" w:hAnsi="Georgia"/>
          <w:color w:val="FF0000"/>
          <w:sz w:val="21"/>
          <w:szCs w:val="21"/>
        </w:rPr>
      </w:pPr>
    </w:p>
    <w:p w14:paraId="24C6A496" w14:textId="254BB332" w:rsidR="001D5AEA" w:rsidRPr="00BD7AED" w:rsidRDefault="007B1815" w:rsidP="00EC7715">
      <w:pPr>
        <w:spacing w:line="276" w:lineRule="auto"/>
        <w:rPr>
          <w:rFonts w:ascii="Georgia" w:eastAsia="MS Mincho" w:hAnsi="Georgia"/>
          <w:b/>
          <w:sz w:val="21"/>
          <w:szCs w:val="21"/>
        </w:rPr>
      </w:pPr>
      <w:r>
        <w:rPr>
          <w:rFonts w:ascii="Georgia" w:hAnsi="Georgia"/>
          <w:b/>
          <w:sz w:val="21"/>
        </w:rPr>
        <w:t>Línea MDT CCS</w:t>
      </w:r>
    </w:p>
    <w:p w14:paraId="74758CB1" w14:textId="3C36142F" w:rsidR="00A45C1C" w:rsidRDefault="00355739" w:rsidP="00EC7715">
      <w:pPr>
        <w:spacing w:line="276" w:lineRule="auto"/>
        <w:rPr>
          <w:rFonts w:ascii="Georgia" w:eastAsia="MS Mincho" w:hAnsi="Georgia"/>
          <w:sz w:val="21"/>
          <w:szCs w:val="21"/>
        </w:rPr>
      </w:pPr>
      <w:r>
        <w:rPr>
          <w:rFonts w:ascii="Georgia" w:hAnsi="Georgia"/>
          <w:sz w:val="21"/>
        </w:rPr>
        <w:t>Las grúas de la línea MD CCS tienen capacidades máximas de entre 20 y 40 toneladas, y un radio de plumín adaptable de hasta 80 metros de largo.</w:t>
      </w:r>
    </w:p>
    <w:p w14:paraId="010CD760" w14:textId="77777777" w:rsidR="00A45C1C" w:rsidRDefault="00A45C1C" w:rsidP="00EC7715">
      <w:pPr>
        <w:spacing w:line="276" w:lineRule="auto"/>
        <w:rPr>
          <w:rFonts w:ascii="Georgia" w:eastAsia="MS Mincho" w:hAnsi="Georgia"/>
          <w:sz w:val="21"/>
          <w:szCs w:val="21"/>
        </w:rPr>
      </w:pPr>
    </w:p>
    <w:p w14:paraId="0627BF5C" w14:textId="50ECC943" w:rsidR="007B1815" w:rsidRDefault="007B1815" w:rsidP="00EC7715">
      <w:pPr>
        <w:spacing w:line="276" w:lineRule="auto"/>
        <w:rPr>
          <w:rFonts w:ascii="Georgia" w:eastAsia="MS Mincho" w:hAnsi="Georgia"/>
          <w:sz w:val="21"/>
          <w:szCs w:val="21"/>
        </w:rPr>
      </w:pPr>
      <w:r>
        <w:rPr>
          <w:rFonts w:ascii="Georgia" w:hAnsi="Georgia"/>
          <w:sz w:val="21"/>
        </w:rPr>
        <w:t xml:space="preserve">Todas tienen CCS, un sistema de control de grúa potente y fácil de usar con pantallas gráficas, controles ergonómicos y un cuadrante de trabajo para una mejor navegación e introducción de datos. Además, todas las grúas de la línea </w:t>
      </w:r>
      <w:proofErr w:type="spellStart"/>
      <w:r>
        <w:rPr>
          <w:rFonts w:ascii="Georgia" w:hAnsi="Georgia"/>
          <w:sz w:val="21"/>
        </w:rPr>
        <w:t>Potain</w:t>
      </w:r>
      <w:proofErr w:type="spellEnd"/>
      <w:r>
        <w:rPr>
          <w:rFonts w:ascii="Georgia" w:hAnsi="Georgia"/>
          <w:sz w:val="21"/>
        </w:rPr>
        <w:t xml:space="preserve"> MDT y MD usarán la misma cabina y sistemas de control, para que sean más fáciles de poner en servicio, manejar y mantener, ahorrando tiempo y recursos </w:t>
      </w:r>
      <w:r>
        <w:rPr>
          <w:rFonts w:ascii="Georgia" w:hAnsi="Georgia"/>
          <w:sz w:val="21"/>
        </w:rPr>
        <w:lastRenderedPageBreak/>
        <w:t>para las compañías con flotas de estas líneas de productos. El CCS estimula la versatilidad y productividad del operador al ofrecer control de precisión y mayores curvas de carga.</w:t>
      </w:r>
    </w:p>
    <w:p w14:paraId="3DE4D542" w14:textId="77777777" w:rsidR="00B76207" w:rsidRDefault="00B76207" w:rsidP="00B76207">
      <w:pPr>
        <w:spacing w:line="276" w:lineRule="auto"/>
        <w:rPr>
          <w:rFonts w:ascii="Georgia" w:eastAsia="MS Mincho" w:hAnsi="Georgia"/>
          <w:sz w:val="21"/>
          <w:szCs w:val="21"/>
        </w:rPr>
      </w:pPr>
    </w:p>
    <w:p w14:paraId="58CECE4C" w14:textId="79A4DA35" w:rsidR="00B76207" w:rsidRPr="00423AA7" w:rsidRDefault="00B76207" w:rsidP="00A45C1C">
      <w:pPr>
        <w:spacing w:line="276" w:lineRule="auto"/>
        <w:rPr>
          <w:rFonts w:ascii="Georgia" w:eastAsia="MS Mincho" w:hAnsi="Georgia"/>
          <w:sz w:val="21"/>
          <w:szCs w:val="21"/>
        </w:rPr>
      </w:pPr>
      <w:r>
        <w:rPr>
          <w:rFonts w:ascii="Georgia" w:hAnsi="Georgia"/>
          <w:sz w:val="21"/>
        </w:rPr>
        <w:t xml:space="preserve">Una herramienta de diagnóstico integrada ofrece fácil supervisión de los parámetros, las operaciones y el mantenimiento de la MD 559, ahorrando costos y reduciendo el tiempo improductivo. El sistema también tiene una función de diagnóstico a distancia, </w:t>
      </w:r>
      <w:proofErr w:type="spellStart"/>
      <w:r>
        <w:rPr>
          <w:rFonts w:ascii="Georgia" w:hAnsi="Georgia"/>
          <w:sz w:val="21"/>
        </w:rPr>
        <w:t>CraneSTAR</w:t>
      </w:r>
      <w:proofErr w:type="spellEnd"/>
      <w:r>
        <w:rPr>
          <w:rFonts w:ascii="Georgia" w:hAnsi="Georgia"/>
          <w:sz w:val="21"/>
        </w:rPr>
        <w:t xml:space="preserve"> </w:t>
      </w:r>
      <w:proofErr w:type="spellStart"/>
      <w:r>
        <w:rPr>
          <w:rFonts w:ascii="Georgia" w:hAnsi="Georgia"/>
          <w:sz w:val="21"/>
        </w:rPr>
        <w:t>Diag</w:t>
      </w:r>
      <w:proofErr w:type="spellEnd"/>
      <w:r>
        <w:rPr>
          <w:rFonts w:ascii="Georgia" w:hAnsi="Georgia"/>
          <w:sz w:val="21"/>
        </w:rPr>
        <w:t xml:space="preserve">, la que permite a los técnicos vigilar la grúa desde cualquier lugar del mundo en tiempo real. También tiene la cabina </w:t>
      </w:r>
      <w:proofErr w:type="spellStart"/>
      <w:r>
        <w:rPr>
          <w:rFonts w:ascii="Georgia" w:hAnsi="Georgia"/>
          <w:sz w:val="21"/>
        </w:rPr>
        <w:t>Ultraview</w:t>
      </w:r>
      <w:proofErr w:type="spellEnd"/>
      <w:r>
        <w:rPr>
          <w:rFonts w:ascii="Georgia" w:hAnsi="Georgia"/>
          <w:sz w:val="21"/>
        </w:rPr>
        <w:t xml:space="preserve"> excepcional de </w:t>
      </w:r>
      <w:proofErr w:type="spellStart"/>
      <w:r>
        <w:rPr>
          <w:rFonts w:ascii="Georgia" w:hAnsi="Georgia"/>
          <w:sz w:val="21"/>
        </w:rPr>
        <w:t>Potain</w:t>
      </w:r>
      <w:proofErr w:type="spellEnd"/>
      <w:r>
        <w:rPr>
          <w:rFonts w:ascii="Georgia" w:hAnsi="Georgia"/>
          <w:sz w:val="21"/>
        </w:rPr>
        <w:t xml:space="preserve"> que mejora el confort y la ergonomía para el operador y proporciona un control más preciso de la grúa. </w:t>
      </w:r>
    </w:p>
    <w:p w14:paraId="10CD2D14" w14:textId="3D5B2A66" w:rsidR="007B1815" w:rsidRPr="00423AA7" w:rsidRDefault="007B1815" w:rsidP="00EC7715">
      <w:pPr>
        <w:spacing w:line="276" w:lineRule="auto"/>
        <w:rPr>
          <w:rFonts w:ascii="Georgia" w:hAnsi="Georgia"/>
          <w:sz w:val="21"/>
          <w:szCs w:val="21"/>
        </w:rPr>
      </w:pPr>
    </w:p>
    <w:p w14:paraId="461D714B" w14:textId="12287556" w:rsidR="000D61EB" w:rsidRPr="00423AA7" w:rsidRDefault="006A613A" w:rsidP="00B76207">
      <w:pPr>
        <w:spacing w:line="276" w:lineRule="auto"/>
        <w:rPr>
          <w:rFonts w:ascii="Georgia" w:eastAsia="MS Mincho" w:hAnsi="Georgia"/>
          <w:sz w:val="21"/>
          <w:szCs w:val="21"/>
        </w:rPr>
      </w:pPr>
      <w:r>
        <w:rPr>
          <w:rFonts w:ascii="Georgia" w:hAnsi="Georgia"/>
          <w:sz w:val="21"/>
        </w:rPr>
        <w:t xml:space="preserve">“La MD 559, junto con el resto de la línea MD CCS, posee todas las últimas innovaciones para la industria de grúas torre”, dijo </w:t>
      </w:r>
      <w:proofErr w:type="spellStart"/>
      <w:r>
        <w:rPr>
          <w:rFonts w:ascii="Georgia" w:hAnsi="Georgia"/>
          <w:sz w:val="21"/>
        </w:rPr>
        <w:t>Rotat</w:t>
      </w:r>
      <w:proofErr w:type="spellEnd"/>
      <w:r>
        <w:rPr>
          <w:rFonts w:ascii="Georgia" w:hAnsi="Georgia"/>
          <w:sz w:val="21"/>
        </w:rPr>
        <w:t>.  “En especial, rápida preparación y configuración, mejor rendimiento, herramientas de mantenimiento incorporadas y varias otras características que definitivamente mejorarán la eficiencia y el retorno sobre la inversión para nuestros clientes”.</w:t>
      </w:r>
    </w:p>
    <w:p w14:paraId="73829452" w14:textId="77777777" w:rsidR="008B0939" w:rsidRPr="00423AA7" w:rsidRDefault="008B0939" w:rsidP="00B76207">
      <w:pPr>
        <w:spacing w:line="276" w:lineRule="auto"/>
        <w:rPr>
          <w:rFonts w:ascii="Georgia" w:eastAsia="MS Mincho" w:hAnsi="Georgia"/>
          <w:sz w:val="21"/>
          <w:szCs w:val="21"/>
        </w:rPr>
      </w:pPr>
    </w:p>
    <w:p w14:paraId="6645BF96" w14:textId="34BBDF12" w:rsidR="008B0939" w:rsidRPr="00423AA7" w:rsidRDefault="00EB4ACC" w:rsidP="008B0939">
      <w:pPr>
        <w:spacing w:line="276" w:lineRule="auto"/>
        <w:rPr>
          <w:rFonts w:ascii="Georgia" w:hAnsi="Georgia" w:cs="Georgia"/>
          <w:b/>
          <w:sz w:val="21"/>
          <w:szCs w:val="21"/>
        </w:rPr>
      </w:pPr>
      <w:r>
        <w:rPr>
          <w:rFonts w:ascii="Georgia" w:hAnsi="Georgia"/>
          <w:b/>
          <w:sz w:val="21"/>
        </w:rPr>
        <w:t>Beneficios de la nueva línea MD CCS:</w:t>
      </w:r>
    </w:p>
    <w:p w14:paraId="1CD3BF6D" w14:textId="7DF3C026" w:rsidR="008B0939" w:rsidRPr="00423AA7" w:rsidRDefault="008B0939" w:rsidP="008B0939">
      <w:pPr>
        <w:spacing w:line="276" w:lineRule="auto"/>
        <w:rPr>
          <w:rFonts w:ascii="Georgia" w:hAnsi="Georgia" w:cs="Georgia"/>
          <w:sz w:val="21"/>
          <w:szCs w:val="21"/>
        </w:rPr>
      </w:pPr>
      <w:r>
        <w:rPr>
          <w:rFonts w:ascii="Georgia" w:hAnsi="Georgia"/>
          <w:b/>
          <w:sz w:val="21"/>
        </w:rPr>
        <w:t>• Preparación rápida y fácil</w:t>
      </w:r>
      <w:r>
        <w:rPr>
          <w:rFonts w:ascii="Georgia" w:hAnsi="Georgia"/>
          <w:sz w:val="21"/>
        </w:rPr>
        <w:t xml:space="preserve"> – la grúa se puede calibrar</w:t>
      </w:r>
      <w:r>
        <w:rPr>
          <w:rFonts w:ascii="Georgia" w:hAnsi="Georgia"/>
          <w:color w:val="FF0000"/>
          <w:sz w:val="21"/>
        </w:rPr>
        <w:t xml:space="preserve"> </w:t>
      </w:r>
      <w:r>
        <w:rPr>
          <w:rFonts w:ascii="Georgia" w:hAnsi="Georgia"/>
          <w:sz w:val="21"/>
        </w:rPr>
        <w:t>en 15 minutos</w:t>
      </w:r>
    </w:p>
    <w:p w14:paraId="02637B96" w14:textId="77777777" w:rsidR="008B0939" w:rsidRPr="00423AA7" w:rsidRDefault="008B0939" w:rsidP="008B0939">
      <w:pPr>
        <w:spacing w:line="276" w:lineRule="auto"/>
        <w:rPr>
          <w:rFonts w:ascii="Georgia" w:hAnsi="Georgia" w:cs="Georgia"/>
          <w:sz w:val="21"/>
          <w:szCs w:val="21"/>
        </w:rPr>
      </w:pPr>
      <w:r>
        <w:rPr>
          <w:rFonts w:ascii="Georgia" w:hAnsi="Georgia"/>
          <w:b/>
          <w:sz w:val="21"/>
        </w:rPr>
        <w:t>• Lastre en la base optimizado</w:t>
      </w:r>
      <w:r>
        <w:rPr>
          <w:rFonts w:ascii="Georgia" w:hAnsi="Georgia"/>
          <w:sz w:val="21"/>
        </w:rPr>
        <w:t xml:space="preserve"> – para reducir los costos de transporte e instalación </w:t>
      </w:r>
    </w:p>
    <w:p w14:paraId="52A16C2D" w14:textId="77777777" w:rsidR="008B0939" w:rsidRPr="00423AA7" w:rsidRDefault="008B0939" w:rsidP="008B0939">
      <w:pPr>
        <w:spacing w:line="276" w:lineRule="auto"/>
        <w:rPr>
          <w:rFonts w:ascii="Georgia" w:hAnsi="Georgia" w:cs="Georgia"/>
          <w:sz w:val="21"/>
          <w:szCs w:val="21"/>
        </w:rPr>
      </w:pPr>
      <w:r>
        <w:rPr>
          <w:rFonts w:ascii="Georgia" w:hAnsi="Georgia"/>
          <w:b/>
          <w:sz w:val="21"/>
        </w:rPr>
        <w:t>• Composición optimizada del mástil</w:t>
      </w:r>
      <w:r>
        <w:rPr>
          <w:rFonts w:ascii="Georgia" w:hAnsi="Georgia"/>
          <w:sz w:val="21"/>
        </w:rPr>
        <w:t xml:space="preserve"> – para alcanzar mayor altura bajo el gancho</w:t>
      </w:r>
    </w:p>
    <w:p w14:paraId="3D88EBCE" w14:textId="0CE2D732" w:rsidR="008B0939" w:rsidRPr="00423AA7" w:rsidRDefault="008B0939" w:rsidP="008B0939">
      <w:pPr>
        <w:spacing w:line="276" w:lineRule="auto"/>
        <w:rPr>
          <w:rFonts w:ascii="Georgia" w:hAnsi="Georgia" w:cs="Georgia"/>
          <w:sz w:val="21"/>
          <w:szCs w:val="21"/>
        </w:rPr>
      </w:pPr>
      <w:r>
        <w:rPr>
          <w:rFonts w:ascii="Georgia" w:hAnsi="Georgia"/>
          <w:sz w:val="21"/>
        </w:rPr>
        <w:t xml:space="preserve">• </w:t>
      </w:r>
      <w:r>
        <w:rPr>
          <w:rFonts w:ascii="Georgia" w:hAnsi="Georgia"/>
          <w:b/>
          <w:sz w:val="21"/>
        </w:rPr>
        <w:t xml:space="preserve">Mayor rendimiento </w:t>
      </w:r>
      <w:r>
        <w:rPr>
          <w:rFonts w:ascii="Georgia" w:hAnsi="Georgia"/>
          <w:sz w:val="21"/>
        </w:rPr>
        <w:t>- la funcionalidad del CCS genera aumento en la tabla de carga</w:t>
      </w:r>
    </w:p>
    <w:p w14:paraId="48CB0E29" w14:textId="77777777" w:rsidR="008B0939" w:rsidRPr="00423AA7" w:rsidRDefault="008B0939" w:rsidP="008B0939">
      <w:pPr>
        <w:spacing w:line="276" w:lineRule="auto"/>
        <w:rPr>
          <w:rFonts w:ascii="Georgia" w:hAnsi="Georgia" w:cs="Georgia"/>
          <w:sz w:val="21"/>
          <w:szCs w:val="21"/>
        </w:rPr>
      </w:pPr>
      <w:r>
        <w:rPr>
          <w:rFonts w:ascii="Georgia" w:hAnsi="Georgia"/>
          <w:b/>
          <w:sz w:val="21"/>
        </w:rPr>
        <w:t>• Control ergonómico optimizado</w:t>
      </w:r>
      <w:r>
        <w:rPr>
          <w:rFonts w:ascii="Georgia" w:hAnsi="Georgia"/>
          <w:sz w:val="21"/>
        </w:rPr>
        <w:t xml:space="preserve"> – nueva unidad de control para dar al operador mejor ergonomía y control</w:t>
      </w:r>
    </w:p>
    <w:p w14:paraId="475BCCE3" w14:textId="77777777" w:rsidR="008B0939" w:rsidRPr="00423AA7" w:rsidRDefault="008B0939" w:rsidP="008B0939">
      <w:pPr>
        <w:spacing w:line="276" w:lineRule="auto"/>
        <w:rPr>
          <w:rFonts w:ascii="Georgia" w:hAnsi="Georgia" w:cs="Georgia"/>
          <w:sz w:val="21"/>
          <w:szCs w:val="21"/>
        </w:rPr>
      </w:pPr>
      <w:r>
        <w:rPr>
          <w:rFonts w:ascii="Georgia" w:hAnsi="Georgia"/>
          <w:sz w:val="21"/>
        </w:rPr>
        <w:t xml:space="preserve">• </w:t>
      </w:r>
      <w:r>
        <w:rPr>
          <w:rFonts w:ascii="Georgia" w:hAnsi="Georgia"/>
          <w:b/>
          <w:sz w:val="21"/>
        </w:rPr>
        <w:t>Fácil mantenimiento</w:t>
      </w:r>
      <w:r>
        <w:rPr>
          <w:rFonts w:ascii="Georgia" w:hAnsi="Georgia"/>
          <w:sz w:val="21"/>
        </w:rPr>
        <w:t xml:space="preserve"> – herramienta de mantenimiento en pantalla y supervisión a distancia opcional mediante la función </w:t>
      </w:r>
      <w:proofErr w:type="spellStart"/>
      <w:r>
        <w:rPr>
          <w:rFonts w:ascii="Georgia" w:hAnsi="Georgia"/>
          <w:sz w:val="21"/>
        </w:rPr>
        <w:t>CraneSTAR</w:t>
      </w:r>
      <w:proofErr w:type="spellEnd"/>
      <w:r>
        <w:rPr>
          <w:rFonts w:ascii="Georgia" w:hAnsi="Georgia"/>
          <w:sz w:val="21"/>
        </w:rPr>
        <w:t xml:space="preserve"> </w:t>
      </w:r>
      <w:proofErr w:type="spellStart"/>
      <w:r>
        <w:rPr>
          <w:rFonts w:ascii="Georgia" w:hAnsi="Georgia"/>
          <w:sz w:val="21"/>
        </w:rPr>
        <w:t>Diag</w:t>
      </w:r>
      <w:proofErr w:type="spellEnd"/>
    </w:p>
    <w:p w14:paraId="27D00CAA" w14:textId="77777777" w:rsidR="008B0939" w:rsidRDefault="008B0939" w:rsidP="008B0939">
      <w:pPr>
        <w:spacing w:line="276" w:lineRule="auto"/>
        <w:rPr>
          <w:rFonts w:ascii="Georgia" w:hAnsi="Georgia" w:cs="Georgia"/>
          <w:sz w:val="21"/>
          <w:szCs w:val="21"/>
        </w:rPr>
      </w:pPr>
      <w:r>
        <w:rPr>
          <w:rFonts w:ascii="Georgia" w:hAnsi="Georgia"/>
          <w:sz w:val="21"/>
        </w:rPr>
        <w:t xml:space="preserve">• </w:t>
      </w:r>
      <w:r>
        <w:rPr>
          <w:rFonts w:ascii="Georgia" w:hAnsi="Georgia"/>
          <w:b/>
          <w:sz w:val="21"/>
        </w:rPr>
        <w:t>Componentes estandarizados</w:t>
      </w:r>
      <w:r>
        <w:rPr>
          <w:rFonts w:ascii="Georgia" w:hAnsi="Georgia"/>
          <w:sz w:val="21"/>
        </w:rPr>
        <w:t xml:space="preserve"> – fácil disponibilidad de repuestos</w:t>
      </w:r>
    </w:p>
    <w:p w14:paraId="729021AF" w14:textId="77777777" w:rsidR="00B76207" w:rsidRDefault="00B76207" w:rsidP="00B76207">
      <w:pPr>
        <w:spacing w:line="276" w:lineRule="auto"/>
        <w:rPr>
          <w:rFonts w:ascii="Georgia" w:eastAsia="MS Mincho" w:hAnsi="Georgia"/>
          <w:sz w:val="21"/>
          <w:szCs w:val="21"/>
        </w:rPr>
      </w:pPr>
    </w:p>
    <w:p w14:paraId="3956CD30" w14:textId="77777777" w:rsidR="00A678F4" w:rsidRDefault="00A678F4" w:rsidP="00EC7715">
      <w:pPr>
        <w:tabs>
          <w:tab w:val="left" w:pos="1055"/>
          <w:tab w:val="left" w:pos="4111"/>
          <w:tab w:val="left" w:pos="5812"/>
          <w:tab w:val="left" w:pos="7371"/>
        </w:tabs>
        <w:spacing w:line="276" w:lineRule="auto"/>
        <w:jc w:val="center"/>
        <w:rPr>
          <w:rFonts w:ascii="Georgia" w:hAnsi="Georgia" w:cs="Georgia"/>
          <w:sz w:val="21"/>
          <w:szCs w:val="21"/>
        </w:rPr>
      </w:pPr>
      <w:r>
        <w:rPr>
          <w:rFonts w:ascii="Georgia" w:hAnsi="Georgia"/>
          <w:sz w:val="21"/>
        </w:rPr>
        <w:t>-FIN-</w:t>
      </w:r>
    </w:p>
    <w:p w14:paraId="520A8DDE" w14:textId="77777777" w:rsidR="00EB6442" w:rsidRDefault="00EB6442" w:rsidP="00EC7715">
      <w:pPr>
        <w:tabs>
          <w:tab w:val="left" w:pos="1055"/>
          <w:tab w:val="left" w:pos="4111"/>
          <w:tab w:val="left" w:pos="5812"/>
          <w:tab w:val="left" w:pos="7371"/>
        </w:tabs>
        <w:spacing w:line="276" w:lineRule="auto"/>
        <w:rPr>
          <w:rFonts w:ascii="Georgia" w:hAnsi="Georgia" w:cs="Georgia"/>
          <w:sz w:val="21"/>
          <w:szCs w:val="21"/>
        </w:rPr>
      </w:pPr>
    </w:p>
    <w:p w14:paraId="79F158E8" w14:textId="77777777" w:rsidR="00F42E59" w:rsidRPr="00385435" w:rsidRDefault="00F42E59" w:rsidP="00EC7715">
      <w:pPr>
        <w:spacing w:line="276" w:lineRule="auto"/>
        <w:outlineLvl w:val="0"/>
        <w:rPr>
          <w:rFonts w:ascii="Verdana" w:hAnsi="Verdana"/>
          <w:b/>
          <w:color w:val="41525C"/>
          <w:sz w:val="18"/>
          <w:szCs w:val="18"/>
        </w:rPr>
      </w:pPr>
      <w:r w:rsidRPr="00385435">
        <w:rPr>
          <w:rFonts w:ascii="Verdana" w:hAnsi="Verdana"/>
          <w:color w:val="ED1C2A"/>
          <w:sz w:val="18"/>
        </w:rPr>
        <w:t xml:space="preserve">CONTACTO </w:t>
      </w:r>
      <w:r w:rsidRPr="00385435">
        <w:rPr>
          <w:rFonts w:ascii="Verdana" w:hAnsi="Verdana"/>
        </w:rPr>
        <w:tab/>
      </w:r>
      <w:r w:rsidRPr="00385435">
        <w:rPr>
          <w:rFonts w:ascii="Verdana" w:hAnsi="Verdana"/>
        </w:rPr>
        <w:tab/>
      </w:r>
      <w:r w:rsidRPr="00385435">
        <w:rPr>
          <w:rFonts w:ascii="Verdana" w:hAnsi="Verdana"/>
        </w:rPr>
        <w:tab/>
      </w:r>
      <w:r w:rsidRPr="00385435">
        <w:rPr>
          <w:rFonts w:ascii="Verdana" w:hAnsi="Verdana"/>
        </w:rPr>
        <w:tab/>
      </w:r>
    </w:p>
    <w:p w14:paraId="3AECC5A0" w14:textId="77777777" w:rsidR="00F42E59" w:rsidRPr="00385435" w:rsidRDefault="008479D5" w:rsidP="00EC7715">
      <w:pPr>
        <w:tabs>
          <w:tab w:val="left" w:pos="3969"/>
        </w:tabs>
        <w:spacing w:line="276" w:lineRule="auto"/>
        <w:rPr>
          <w:rFonts w:ascii="Verdana" w:hAnsi="Verdana"/>
          <w:color w:val="41525C"/>
          <w:sz w:val="18"/>
          <w:szCs w:val="18"/>
        </w:rPr>
      </w:pPr>
      <w:r w:rsidRPr="00385435">
        <w:rPr>
          <w:rFonts w:ascii="Verdana" w:hAnsi="Verdana"/>
          <w:b/>
          <w:color w:val="41525C"/>
          <w:sz w:val="18"/>
        </w:rPr>
        <w:t xml:space="preserve">Amy </w:t>
      </w:r>
      <w:proofErr w:type="spellStart"/>
      <w:r w:rsidRPr="00385435">
        <w:rPr>
          <w:rFonts w:ascii="Verdana" w:hAnsi="Verdana"/>
          <w:b/>
          <w:color w:val="41525C"/>
          <w:sz w:val="18"/>
        </w:rPr>
        <w:t>Marten</w:t>
      </w:r>
      <w:proofErr w:type="spellEnd"/>
      <w:r w:rsidRPr="00385435">
        <w:rPr>
          <w:rFonts w:ascii="Verdana" w:hAnsi="Verdana"/>
        </w:rPr>
        <w:tab/>
      </w:r>
      <w:proofErr w:type="spellStart"/>
      <w:r w:rsidRPr="00385435">
        <w:rPr>
          <w:rFonts w:ascii="Verdana" w:hAnsi="Verdana"/>
          <w:b/>
          <w:color w:val="41525C"/>
          <w:sz w:val="18"/>
        </w:rPr>
        <w:t>Damian</w:t>
      </w:r>
      <w:proofErr w:type="spellEnd"/>
      <w:r w:rsidRPr="00385435">
        <w:rPr>
          <w:rFonts w:ascii="Verdana" w:hAnsi="Verdana"/>
          <w:b/>
          <w:color w:val="41525C"/>
          <w:sz w:val="18"/>
        </w:rPr>
        <w:t xml:space="preserve"> Joseph</w:t>
      </w:r>
    </w:p>
    <w:p w14:paraId="28666305" w14:textId="77777777" w:rsidR="00F42E59" w:rsidRPr="00385435" w:rsidRDefault="00F42E59" w:rsidP="00EC7715">
      <w:pPr>
        <w:tabs>
          <w:tab w:val="left" w:pos="3969"/>
        </w:tabs>
        <w:spacing w:line="276" w:lineRule="auto"/>
        <w:rPr>
          <w:rFonts w:ascii="Verdana" w:hAnsi="Verdana"/>
          <w:color w:val="41525C"/>
          <w:sz w:val="18"/>
          <w:szCs w:val="18"/>
        </w:rPr>
      </w:pPr>
      <w:r w:rsidRPr="00385435">
        <w:rPr>
          <w:rFonts w:ascii="Verdana" w:hAnsi="Verdana"/>
          <w:color w:val="41525C"/>
          <w:sz w:val="18"/>
        </w:rPr>
        <w:t>Manitowoc</w:t>
      </w:r>
      <w:r w:rsidRPr="00385435">
        <w:rPr>
          <w:rFonts w:ascii="Verdana" w:hAnsi="Verdana"/>
        </w:rPr>
        <w:tab/>
      </w:r>
      <w:r w:rsidRPr="00385435">
        <w:rPr>
          <w:rFonts w:ascii="Verdana" w:hAnsi="Verdana"/>
          <w:color w:val="41525C"/>
          <w:sz w:val="18"/>
        </w:rPr>
        <w:t>SE10</w:t>
      </w:r>
    </w:p>
    <w:p w14:paraId="7AF16CC3" w14:textId="77777777" w:rsidR="00F42E59" w:rsidRPr="00385435" w:rsidRDefault="00F42E59" w:rsidP="00EC7715">
      <w:pPr>
        <w:tabs>
          <w:tab w:val="left" w:pos="3969"/>
        </w:tabs>
        <w:spacing w:line="276" w:lineRule="auto"/>
        <w:rPr>
          <w:rFonts w:ascii="Verdana" w:hAnsi="Verdana"/>
          <w:color w:val="41525C"/>
          <w:sz w:val="18"/>
          <w:szCs w:val="18"/>
        </w:rPr>
      </w:pPr>
      <w:r w:rsidRPr="00385435">
        <w:rPr>
          <w:rFonts w:ascii="Verdana" w:hAnsi="Verdana"/>
          <w:color w:val="41525C"/>
          <w:sz w:val="18"/>
        </w:rPr>
        <w:t>Tel +1 920 683 6345</w:t>
      </w:r>
      <w:r w:rsidRPr="00385435">
        <w:rPr>
          <w:rFonts w:ascii="Verdana" w:hAnsi="Verdana"/>
        </w:rPr>
        <w:tab/>
      </w:r>
      <w:r w:rsidRPr="00385435">
        <w:rPr>
          <w:rFonts w:ascii="Verdana" w:hAnsi="Verdana"/>
          <w:color w:val="41525C"/>
          <w:sz w:val="18"/>
        </w:rPr>
        <w:t>Tel +1 312 548 8441</w:t>
      </w:r>
    </w:p>
    <w:p w14:paraId="1AE66CA7" w14:textId="77777777" w:rsidR="00F42E59" w:rsidRPr="00385435" w:rsidRDefault="00E86103" w:rsidP="00EC7715">
      <w:pPr>
        <w:tabs>
          <w:tab w:val="left" w:pos="1055"/>
          <w:tab w:val="left" w:pos="3969"/>
          <w:tab w:val="left" w:pos="6379"/>
          <w:tab w:val="left" w:pos="7371"/>
        </w:tabs>
        <w:spacing w:line="276" w:lineRule="auto"/>
        <w:rPr>
          <w:rFonts w:ascii="Verdana" w:hAnsi="Verdana"/>
          <w:b/>
          <w:color w:val="41525C"/>
          <w:sz w:val="18"/>
          <w:szCs w:val="18"/>
        </w:rPr>
      </w:pPr>
      <w:hyperlink r:id="rId9">
        <w:r w:rsidR="00523D38" w:rsidRPr="00385435">
          <w:rPr>
            <w:rStyle w:val="Hyperlink"/>
            <w:rFonts w:ascii="Verdana" w:hAnsi="Verdana"/>
            <w:color w:val="41525C"/>
            <w:sz w:val="18"/>
          </w:rPr>
          <w:t>amy.marten@manitowoc.com</w:t>
        </w:r>
      </w:hyperlink>
      <w:r w:rsidR="00523D38" w:rsidRPr="00385435">
        <w:rPr>
          <w:rFonts w:ascii="Verdana" w:hAnsi="Verdana"/>
        </w:rPr>
        <w:tab/>
      </w:r>
      <w:hyperlink r:id="rId10">
        <w:r w:rsidR="00523D38" w:rsidRPr="00385435">
          <w:rPr>
            <w:rStyle w:val="Hyperlink"/>
            <w:rFonts w:ascii="Verdana" w:hAnsi="Verdana"/>
            <w:color w:val="41525C"/>
            <w:sz w:val="18"/>
          </w:rPr>
          <w:t>damian.joseph@se10.com</w:t>
        </w:r>
      </w:hyperlink>
    </w:p>
    <w:p w14:paraId="14E3073B" w14:textId="77777777" w:rsidR="00053C35" w:rsidRPr="00385435" w:rsidRDefault="00053C35" w:rsidP="00EC7715">
      <w:pPr>
        <w:spacing w:line="276" w:lineRule="auto"/>
        <w:rPr>
          <w:rFonts w:ascii="Verdana" w:hAnsi="Verdana" w:cs="Georgia"/>
          <w:sz w:val="19"/>
          <w:szCs w:val="19"/>
        </w:rPr>
      </w:pPr>
    </w:p>
    <w:p w14:paraId="64991DA0" w14:textId="77777777" w:rsidR="00D4675D" w:rsidRPr="00385435" w:rsidRDefault="00D4675D" w:rsidP="00EC7715">
      <w:pPr>
        <w:spacing w:line="276" w:lineRule="auto"/>
        <w:rPr>
          <w:rFonts w:ascii="Verdana" w:hAnsi="Verdana" w:cs="Arial"/>
          <w:sz w:val="19"/>
          <w:szCs w:val="19"/>
        </w:rPr>
      </w:pPr>
    </w:p>
    <w:p w14:paraId="61126FFE" w14:textId="77777777" w:rsidR="00EB451D" w:rsidRPr="00385435" w:rsidRDefault="00EB451D" w:rsidP="00EC7715">
      <w:pPr>
        <w:widowControl w:val="0"/>
        <w:autoSpaceDE w:val="0"/>
        <w:autoSpaceDN w:val="0"/>
        <w:adjustRightInd w:val="0"/>
        <w:spacing w:line="276" w:lineRule="auto"/>
        <w:rPr>
          <w:rFonts w:ascii="Verdana" w:hAnsi="Verdana" w:cs="Calibri"/>
          <w:color w:val="FF0000"/>
          <w:sz w:val="18"/>
          <w:szCs w:val="18"/>
        </w:rPr>
      </w:pPr>
      <w:r w:rsidRPr="00385435">
        <w:rPr>
          <w:rFonts w:ascii="Verdana" w:hAnsi="Verdana"/>
          <w:color w:val="FF0000"/>
          <w:sz w:val="18"/>
        </w:rPr>
        <w:t>ACERCA DE THE MANITOWOC COMPANY, INC.</w:t>
      </w:r>
    </w:p>
    <w:p w14:paraId="1B5F608E" w14:textId="77777777" w:rsidR="00EB451D" w:rsidRPr="00385435" w:rsidRDefault="00EB451D" w:rsidP="00EC7715">
      <w:pPr>
        <w:spacing w:line="276" w:lineRule="auto"/>
        <w:rPr>
          <w:rFonts w:ascii="Verdana" w:hAnsi="Verdana"/>
          <w:color w:val="41525C"/>
          <w:sz w:val="18"/>
          <w:szCs w:val="18"/>
        </w:rPr>
      </w:pPr>
      <w:r w:rsidRPr="00385435">
        <w:rPr>
          <w:rFonts w:ascii="Verdana" w:hAnsi="Verdana"/>
          <w:color w:val="41525C"/>
          <w:sz w:val="18"/>
        </w:rPr>
        <w:t xml:space="preserve">Fundada en 1902, </w:t>
      </w:r>
      <w:proofErr w:type="spellStart"/>
      <w:r w:rsidRPr="00385435">
        <w:rPr>
          <w:rFonts w:ascii="Verdana" w:hAnsi="Verdana"/>
          <w:color w:val="41525C"/>
          <w:sz w:val="18"/>
        </w:rPr>
        <w:t>The</w:t>
      </w:r>
      <w:proofErr w:type="spellEnd"/>
      <w:r w:rsidRPr="00385435">
        <w:rPr>
          <w:rFonts w:ascii="Verdana" w:hAnsi="Verdana"/>
          <w:color w:val="41525C"/>
          <w:sz w:val="18"/>
        </w:rPr>
        <w:t xml:space="preserve"> Manitowoc Company, Inc. es un fabricante global líder de grúas y soluciones de elevación con instalaciones de fabricación, distribución y servicio en 20 países.  Manitowoc es reconocida como uno de los principales innovadores y proveedores de grúas de oruga, grúas torre y grúas móviles para la industria de la construcción pesada, las cuales son complementadas por una serie de servicios de apoyo al producto posventa a la vanguardia de la industria.  En 2015, los ingresos de Manitowoc alcanzaron los US$1900 millones, con más de la mitad de ese monto generado afuera de los Estados Unidos.</w:t>
      </w:r>
    </w:p>
    <w:p w14:paraId="3507F609" w14:textId="77777777" w:rsidR="00A678F4" w:rsidRDefault="00A678F4" w:rsidP="00EC7715">
      <w:pPr>
        <w:spacing w:line="276" w:lineRule="auto"/>
        <w:rPr>
          <w:rFonts w:ascii="Verdana" w:hAnsi="Verdana"/>
          <w:color w:val="41525C"/>
          <w:sz w:val="18"/>
          <w:szCs w:val="18"/>
        </w:rPr>
      </w:pPr>
    </w:p>
    <w:p w14:paraId="25E184D0" w14:textId="77777777" w:rsidR="00385435" w:rsidRPr="00385435" w:rsidRDefault="00385435" w:rsidP="00EC7715">
      <w:pPr>
        <w:spacing w:line="276" w:lineRule="auto"/>
        <w:rPr>
          <w:rFonts w:ascii="Verdana" w:hAnsi="Verdana"/>
          <w:color w:val="41525C"/>
          <w:sz w:val="18"/>
          <w:szCs w:val="18"/>
        </w:rPr>
      </w:pPr>
    </w:p>
    <w:p w14:paraId="0D7697EE" w14:textId="77777777" w:rsidR="00EB451D" w:rsidRPr="00385435" w:rsidRDefault="00EB451D" w:rsidP="00EC7715">
      <w:pPr>
        <w:spacing w:line="276" w:lineRule="auto"/>
        <w:rPr>
          <w:rFonts w:ascii="Verdana" w:hAnsi="Verdana"/>
          <w:color w:val="41525C"/>
          <w:sz w:val="18"/>
          <w:szCs w:val="18"/>
        </w:rPr>
      </w:pPr>
    </w:p>
    <w:p w14:paraId="19AF4514" w14:textId="77777777" w:rsidR="00A678F4" w:rsidRPr="00385435" w:rsidRDefault="00A678F4" w:rsidP="00EC7715">
      <w:pPr>
        <w:spacing w:line="276" w:lineRule="auto"/>
        <w:outlineLvl w:val="0"/>
        <w:rPr>
          <w:rFonts w:ascii="Verdana" w:hAnsi="Verdana"/>
          <w:sz w:val="18"/>
          <w:szCs w:val="18"/>
        </w:rPr>
      </w:pPr>
      <w:r w:rsidRPr="00385435">
        <w:rPr>
          <w:rFonts w:ascii="Verdana" w:hAnsi="Verdana"/>
          <w:color w:val="ED1C2A"/>
          <w:sz w:val="18"/>
        </w:rPr>
        <w:lastRenderedPageBreak/>
        <w:t>MANITOWOC CRANES</w:t>
      </w:r>
    </w:p>
    <w:p w14:paraId="73F9CBE8" w14:textId="77777777" w:rsidR="00A678F4" w:rsidRPr="00385435" w:rsidRDefault="00A678F4" w:rsidP="00EC7715">
      <w:pPr>
        <w:spacing w:line="276" w:lineRule="auto"/>
        <w:outlineLvl w:val="0"/>
        <w:rPr>
          <w:rFonts w:ascii="Verdana" w:hAnsi="Verdana"/>
          <w:sz w:val="18"/>
          <w:szCs w:val="18"/>
        </w:rPr>
      </w:pPr>
      <w:r w:rsidRPr="00385435">
        <w:rPr>
          <w:rFonts w:ascii="Verdana" w:hAnsi="Verdana"/>
          <w:color w:val="41525C"/>
          <w:sz w:val="18"/>
        </w:rPr>
        <w:t>2401 South 30</w:t>
      </w:r>
      <w:r w:rsidRPr="00385435">
        <w:rPr>
          <w:rFonts w:ascii="Verdana" w:hAnsi="Verdana"/>
          <w:color w:val="41525C"/>
          <w:sz w:val="18"/>
          <w:vertAlign w:val="superscript"/>
        </w:rPr>
        <w:t>th</w:t>
      </w:r>
      <w:r w:rsidRPr="00385435">
        <w:rPr>
          <w:rFonts w:ascii="Verdana" w:hAnsi="Verdana"/>
          <w:color w:val="41525C"/>
          <w:sz w:val="18"/>
        </w:rPr>
        <w:t xml:space="preserve"> Street - PO Box 70</w:t>
      </w:r>
      <w:r w:rsidRPr="00385435">
        <w:rPr>
          <w:rFonts w:ascii="Verdana" w:hAnsi="Verdana"/>
          <w:sz w:val="18"/>
        </w:rPr>
        <w:t xml:space="preserve"> - </w:t>
      </w:r>
      <w:r w:rsidRPr="00385435">
        <w:rPr>
          <w:rFonts w:ascii="Verdana" w:hAnsi="Verdana"/>
          <w:color w:val="41525C"/>
          <w:sz w:val="18"/>
        </w:rPr>
        <w:t>Manitowoc, WI 54221-0070 EE.UU.</w:t>
      </w:r>
    </w:p>
    <w:p w14:paraId="51107399" w14:textId="77777777" w:rsidR="00A678F4" w:rsidRPr="00385435" w:rsidRDefault="00A678F4" w:rsidP="00EC7715">
      <w:pPr>
        <w:spacing w:line="276" w:lineRule="auto"/>
        <w:rPr>
          <w:rFonts w:ascii="Verdana" w:hAnsi="Verdana"/>
          <w:sz w:val="18"/>
          <w:szCs w:val="18"/>
        </w:rPr>
      </w:pPr>
      <w:r w:rsidRPr="00385435">
        <w:rPr>
          <w:rFonts w:ascii="Verdana" w:hAnsi="Verdana"/>
          <w:color w:val="41525C"/>
          <w:sz w:val="18"/>
        </w:rPr>
        <w:t>Tel +1 920 684 6621</w:t>
      </w:r>
    </w:p>
    <w:p w14:paraId="7F2F9935" w14:textId="77777777" w:rsidR="00B631D6" w:rsidRPr="00385435" w:rsidRDefault="00E86103" w:rsidP="00EC7715">
      <w:pPr>
        <w:spacing w:line="276" w:lineRule="auto"/>
        <w:rPr>
          <w:rFonts w:ascii="Verdana" w:hAnsi="Verdana"/>
          <w:b/>
          <w:color w:val="41525C"/>
          <w:sz w:val="18"/>
          <w:szCs w:val="18"/>
          <w:u w:val="single"/>
        </w:rPr>
      </w:pPr>
      <w:hyperlink r:id="rId11">
        <w:r w:rsidR="00523D38" w:rsidRPr="00385435">
          <w:rPr>
            <w:rStyle w:val="Hyperlink"/>
            <w:rFonts w:ascii="Verdana" w:hAnsi="Verdana"/>
            <w:b/>
            <w:color w:val="41525C"/>
            <w:sz w:val="18"/>
          </w:rPr>
          <w:t>www.manitowoc.com</w:t>
        </w:r>
        <w:r w:rsidR="00523D38" w:rsidRPr="00385435">
          <w:rPr>
            <w:rFonts w:ascii="Verdana" w:hAnsi="Verdana"/>
            <w:color w:val="41525C"/>
          </w:rPr>
          <w:softHyphen/>
        </w:r>
        <w:r w:rsidR="00523D38" w:rsidRPr="00385435">
          <w:rPr>
            <w:rFonts w:ascii="Verdana" w:hAnsi="Verdana"/>
            <w:color w:val="41525C"/>
          </w:rPr>
          <w:cr/>
        </w:r>
      </w:hyperlink>
    </w:p>
    <w:sectPr w:rsidR="00B631D6" w:rsidRPr="00385435" w:rsidSect="00AB29B0">
      <w:headerReference w:type="default" r:id="rId12"/>
      <w:pgSz w:w="12240" w:h="15840" w:code="1"/>
      <w:pgMar w:top="1138" w:right="1411" w:bottom="1440" w:left="1411" w:header="1138" w:footer="1814" w:gutter="0"/>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B3CBEA7" w14:textId="77777777" w:rsidR="00E86103" w:rsidRDefault="00E86103">
      <w:r>
        <w:separator/>
      </w:r>
    </w:p>
  </w:endnote>
  <w:endnote w:type="continuationSeparator" w:id="0">
    <w:p w14:paraId="238D013D" w14:textId="77777777" w:rsidR="00E86103" w:rsidRDefault="00E861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auto"/>
    <w:pitch w:val="variable"/>
    <w:sig w:usb0="00000287" w:usb1="00000000" w:usb2="00000000" w:usb3="00000000" w:csb0="0000009F" w:csb1="00000000"/>
  </w:font>
  <w:font w:name="MS Mincho">
    <w:panose1 w:val="02020609040205080304"/>
    <w:charset w:val="80"/>
    <w:family w:val="auto"/>
    <w:pitch w:val="variable"/>
    <w:sig w:usb0="E00002FF" w:usb1="6AC7FDFB" w:usb2="08000012" w:usb3="00000000" w:csb0="0002009F" w:csb1="00000000"/>
  </w:font>
  <w:font w:name="Batang">
    <w:panose1 w:val="02030600000101010101"/>
    <w:charset w:val="81"/>
    <w:family w:val="auto"/>
    <w:pitch w:val="variable"/>
    <w:sig w:usb0="B00002AF" w:usb1="69D77CFB" w:usb2="00000030" w:usb3="00000000" w:csb0="0008009F"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Verdana">
    <w:panose1 w:val="020B0604030504040204"/>
    <w:charset w:val="00"/>
    <w:family w:val="auto"/>
    <w:pitch w:val="variable"/>
    <w:sig w:usb0="A10006FF" w:usb1="4000205B" w:usb2="00000010" w:usb3="00000000" w:csb0="0000019F" w:csb1="00000000"/>
  </w:font>
  <w:font w:name="FedraSans-Normal">
    <w:altName w:val="Arial"/>
    <w:charset w:val="00"/>
    <w:family w:val="auto"/>
    <w:pitch w:val="variable"/>
    <w:sig w:usb0="800000AF" w:usb1="4000204A" w:usb2="00000000" w:usb3="00000000" w:csb0="00000001" w:csb1="00000000"/>
  </w:font>
  <w:font w:name="Tahoma">
    <w:panose1 w:val="020B0604030504040204"/>
    <w:charset w:val="00"/>
    <w:family w:val="auto"/>
    <w:pitch w:val="variable"/>
    <w:sig w:usb0="E1002EFF" w:usb1="C000605B" w:usb2="00000029" w:usb3="00000000" w:csb0="0001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ＭＳ ゴシック">
    <w:charset w:val="80"/>
    <w:family w:val="auto"/>
    <w:pitch w:val="variable"/>
    <w:sig w:usb0="E00002FF" w:usb1="6AC7FDFB" w:usb2="08000012" w:usb3="00000000" w:csb0="0002009F" w:csb1="00000000"/>
  </w:font>
  <w:font w:name="ＭＳ 明朝">
    <w:charset w:val="80"/>
    <w:family w:val="auto"/>
    <w:pitch w:val="variable"/>
    <w:sig w:usb0="E00002FF" w:usb1="6AC7FDFB" w:usb2="08000012"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A0A8346" w14:textId="77777777" w:rsidR="00E86103" w:rsidRDefault="00E86103">
      <w:r>
        <w:separator/>
      </w:r>
    </w:p>
  </w:footnote>
  <w:footnote w:type="continuationSeparator" w:id="0">
    <w:p w14:paraId="44918E04" w14:textId="77777777" w:rsidR="00E86103" w:rsidRDefault="00E86103">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F7397E" w14:textId="77777777" w:rsidR="007B1815" w:rsidRDefault="007B1815" w:rsidP="00163032">
    <w:pPr>
      <w:spacing w:line="276" w:lineRule="auto"/>
      <w:rPr>
        <w:rFonts w:ascii="Verdana" w:hAnsi="Verdana"/>
        <w:b/>
        <w:color w:val="41525C"/>
        <w:sz w:val="16"/>
        <w:szCs w:val="16"/>
      </w:rPr>
    </w:pPr>
    <w:proofErr w:type="spellStart"/>
    <w:r>
      <w:rPr>
        <w:rFonts w:ascii="Verdana" w:hAnsi="Verdana"/>
        <w:b/>
        <w:color w:val="41525C"/>
        <w:sz w:val="16"/>
      </w:rPr>
      <w:t>Potain</w:t>
    </w:r>
    <w:proofErr w:type="spellEnd"/>
    <w:r>
      <w:rPr>
        <w:rFonts w:ascii="Verdana" w:hAnsi="Verdana"/>
        <w:b/>
        <w:color w:val="41525C"/>
        <w:sz w:val="16"/>
      </w:rPr>
      <w:t xml:space="preserve"> MD 559 en CONEXPO 2017</w:t>
    </w:r>
  </w:p>
  <w:p w14:paraId="7D6584FD" w14:textId="73565475" w:rsidR="007B1815" w:rsidRPr="0059601F" w:rsidRDefault="00385435" w:rsidP="00163032">
    <w:pPr>
      <w:spacing w:line="276" w:lineRule="auto"/>
      <w:rPr>
        <w:rFonts w:ascii="Verdana" w:hAnsi="Verdana"/>
        <w:color w:val="41525C"/>
        <w:sz w:val="18"/>
        <w:szCs w:val="18"/>
      </w:rPr>
    </w:pPr>
    <w:r>
      <w:rPr>
        <w:rFonts w:ascii="Verdana" w:hAnsi="Verdana"/>
        <w:color w:val="41525C"/>
        <w:sz w:val="18"/>
      </w:rPr>
      <w:t>21</w:t>
    </w:r>
    <w:r w:rsidR="007B1815">
      <w:rPr>
        <w:rFonts w:ascii="Verdana" w:hAnsi="Verdana"/>
        <w:color w:val="41525C"/>
        <w:sz w:val="18"/>
      </w:rPr>
      <w:t xml:space="preserve"> de diciembre de 2016</w:t>
    </w:r>
  </w:p>
  <w:p w14:paraId="3AABE588" w14:textId="77777777" w:rsidR="007B1815" w:rsidRPr="003E31C0" w:rsidRDefault="007B1815" w:rsidP="00163032">
    <w:pPr>
      <w:spacing w:line="276" w:lineRule="auto"/>
      <w:rPr>
        <w:rFonts w:ascii="Verdana" w:hAnsi="Verdana"/>
        <w:sz w:val="16"/>
        <w:szCs w:val="16"/>
      </w:rPr>
    </w:pPr>
  </w:p>
  <w:p w14:paraId="6F91638D" w14:textId="77777777" w:rsidR="007B1815" w:rsidRDefault="007B1815">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C6618D9"/>
    <w:multiLevelType w:val="hybridMultilevel"/>
    <w:tmpl w:val="069ABB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34A6D1A"/>
    <w:multiLevelType w:val="hybridMultilevel"/>
    <w:tmpl w:val="D424142A"/>
    <w:lvl w:ilvl="0" w:tplc="48E04E72">
      <w:numFmt w:val="bullet"/>
      <w:lvlText w:val="-"/>
      <w:lvlJc w:val="left"/>
      <w:pPr>
        <w:ind w:left="720" w:hanging="360"/>
      </w:pPr>
      <w:rPr>
        <w:rFonts w:ascii="Georgia" w:eastAsia="MS Mincho" w:hAnsi="Georgia"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37D3688F"/>
    <w:multiLevelType w:val="hybridMultilevel"/>
    <w:tmpl w:val="C32CF33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nsid w:val="3CF139E3"/>
    <w:multiLevelType w:val="hybridMultilevel"/>
    <w:tmpl w:val="07549F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E801B70"/>
    <w:multiLevelType w:val="hybridMultilevel"/>
    <w:tmpl w:val="B380C5C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65AE1065"/>
    <w:multiLevelType w:val="hybridMultilevel"/>
    <w:tmpl w:val="5CAE07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0EF4FFB"/>
    <w:multiLevelType w:val="hybridMultilevel"/>
    <w:tmpl w:val="39166E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7568574A"/>
    <w:multiLevelType w:val="hybridMultilevel"/>
    <w:tmpl w:val="E68ADCD4"/>
    <w:lvl w:ilvl="0" w:tplc="5D3A0722">
      <w:start w:val="1"/>
      <w:numFmt w:val="decimal"/>
      <w:lvlText w:val="%1."/>
      <w:lvlJc w:val="left"/>
      <w:pPr>
        <w:ind w:left="-180" w:hanging="360"/>
      </w:pPr>
      <w:rPr>
        <w:rFonts w:hint="default"/>
      </w:rPr>
    </w:lvl>
    <w:lvl w:ilvl="1" w:tplc="40090019" w:tentative="1">
      <w:start w:val="1"/>
      <w:numFmt w:val="lowerLetter"/>
      <w:lvlText w:val="%2."/>
      <w:lvlJc w:val="left"/>
      <w:pPr>
        <w:ind w:left="540" w:hanging="360"/>
      </w:pPr>
    </w:lvl>
    <w:lvl w:ilvl="2" w:tplc="4009001B" w:tentative="1">
      <w:start w:val="1"/>
      <w:numFmt w:val="lowerRoman"/>
      <w:lvlText w:val="%3."/>
      <w:lvlJc w:val="right"/>
      <w:pPr>
        <w:ind w:left="1260" w:hanging="180"/>
      </w:pPr>
    </w:lvl>
    <w:lvl w:ilvl="3" w:tplc="4009000F" w:tentative="1">
      <w:start w:val="1"/>
      <w:numFmt w:val="decimal"/>
      <w:lvlText w:val="%4."/>
      <w:lvlJc w:val="left"/>
      <w:pPr>
        <w:ind w:left="1980" w:hanging="360"/>
      </w:pPr>
    </w:lvl>
    <w:lvl w:ilvl="4" w:tplc="40090019" w:tentative="1">
      <w:start w:val="1"/>
      <w:numFmt w:val="lowerLetter"/>
      <w:lvlText w:val="%5."/>
      <w:lvlJc w:val="left"/>
      <w:pPr>
        <w:ind w:left="2700" w:hanging="360"/>
      </w:pPr>
    </w:lvl>
    <w:lvl w:ilvl="5" w:tplc="4009001B" w:tentative="1">
      <w:start w:val="1"/>
      <w:numFmt w:val="lowerRoman"/>
      <w:lvlText w:val="%6."/>
      <w:lvlJc w:val="right"/>
      <w:pPr>
        <w:ind w:left="3420" w:hanging="180"/>
      </w:pPr>
    </w:lvl>
    <w:lvl w:ilvl="6" w:tplc="4009000F" w:tentative="1">
      <w:start w:val="1"/>
      <w:numFmt w:val="decimal"/>
      <w:lvlText w:val="%7."/>
      <w:lvlJc w:val="left"/>
      <w:pPr>
        <w:ind w:left="4140" w:hanging="360"/>
      </w:pPr>
    </w:lvl>
    <w:lvl w:ilvl="7" w:tplc="40090019" w:tentative="1">
      <w:start w:val="1"/>
      <w:numFmt w:val="lowerLetter"/>
      <w:lvlText w:val="%8."/>
      <w:lvlJc w:val="left"/>
      <w:pPr>
        <w:ind w:left="4860" w:hanging="360"/>
      </w:pPr>
    </w:lvl>
    <w:lvl w:ilvl="8" w:tplc="4009001B" w:tentative="1">
      <w:start w:val="1"/>
      <w:numFmt w:val="lowerRoman"/>
      <w:lvlText w:val="%9."/>
      <w:lvlJc w:val="right"/>
      <w:pPr>
        <w:ind w:left="5580" w:hanging="180"/>
      </w:pPr>
    </w:lvl>
  </w:abstractNum>
  <w:abstractNum w:abstractNumId="8">
    <w:nsid w:val="7F6A5F4E"/>
    <w:multiLevelType w:val="hybridMultilevel"/>
    <w:tmpl w:val="FE42AD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7"/>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8"/>
  </w:num>
  <w:num w:numId="6">
    <w:abstractNumId w:val="3"/>
  </w:num>
  <w:num w:numId="7">
    <w:abstractNumId w:val="6"/>
  </w:num>
  <w:num w:numId="8">
    <w:abstractNumId w:val="5"/>
  </w:num>
  <w:num w:numId="9">
    <w:abstractNumId w:val="0"/>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7"/>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283"/>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4B60"/>
    <w:rsid w:val="00000834"/>
    <w:rsid w:val="00002133"/>
    <w:rsid w:val="0000348F"/>
    <w:rsid w:val="000035BA"/>
    <w:rsid w:val="00003D82"/>
    <w:rsid w:val="000056FA"/>
    <w:rsid w:val="00005F74"/>
    <w:rsid w:val="0000654A"/>
    <w:rsid w:val="0000718E"/>
    <w:rsid w:val="00007FF2"/>
    <w:rsid w:val="00010566"/>
    <w:rsid w:val="00010FB8"/>
    <w:rsid w:val="00011DF6"/>
    <w:rsid w:val="000131C2"/>
    <w:rsid w:val="00014209"/>
    <w:rsid w:val="000149AE"/>
    <w:rsid w:val="00015165"/>
    <w:rsid w:val="00015493"/>
    <w:rsid w:val="000172C9"/>
    <w:rsid w:val="00022E8A"/>
    <w:rsid w:val="000233BD"/>
    <w:rsid w:val="0002384A"/>
    <w:rsid w:val="00025D40"/>
    <w:rsid w:val="00026639"/>
    <w:rsid w:val="000306B2"/>
    <w:rsid w:val="00030BEE"/>
    <w:rsid w:val="00033A4B"/>
    <w:rsid w:val="00034578"/>
    <w:rsid w:val="00035822"/>
    <w:rsid w:val="000376CF"/>
    <w:rsid w:val="00042334"/>
    <w:rsid w:val="00042F47"/>
    <w:rsid w:val="00046012"/>
    <w:rsid w:val="000505E9"/>
    <w:rsid w:val="0005150F"/>
    <w:rsid w:val="000515B0"/>
    <w:rsid w:val="00051CCE"/>
    <w:rsid w:val="00052603"/>
    <w:rsid w:val="000527DE"/>
    <w:rsid w:val="000533D1"/>
    <w:rsid w:val="00053C35"/>
    <w:rsid w:val="00061847"/>
    <w:rsid w:val="00062831"/>
    <w:rsid w:val="00063985"/>
    <w:rsid w:val="000649A5"/>
    <w:rsid w:val="000650CC"/>
    <w:rsid w:val="00065A26"/>
    <w:rsid w:val="000667A6"/>
    <w:rsid w:val="00070802"/>
    <w:rsid w:val="0007116F"/>
    <w:rsid w:val="00071444"/>
    <w:rsid w:val="00071EEB"/>
    <w:rsid w:val="000725FB"/>
    <w:rsid w:val="00075EDE"/>
    <w:rsid w:val="00080693"/>
    <w:rsid w:val="0008353F"/>
    <w:rsid w:val="00083F23"/>
    <w:rsid w:val="000843C9"/>
    <w:rsid w:val="00085502"/>
    <w:rsid w:val="00085F09"/>
    <w:rsid w:val="000861AD"/>
    <w:rsid w:val="00086881"/>
    <w:rsid w:val="000869EE"/>
    <w:rsid w:val="00090736"/>
    <w:rsid w:val="000913FB"/>
    <w:rsid w:val="000914EC"/>
    <w:rsid w:val="00092F93"/>
    <w:rsid w:val="0009398B"/>
    <w:rsid w:val="00093CB7"/>
    <w:rsid w:val="00094719"/>
    <w:rsid w:val="00097E59"/>
    <w:rsid w:val="000A3B1D"/>
    <w:rsid w:val="000A7080"/>
    <w:rsid w:val="000A75DA"/>
    <w:rsid w:val="000A7D9E"/>
    <w:rsid w:val="000B0801"/>
    <w:rsid w:val="000B0A0E"/>
    <w:rsid w:val="000B1191"/>
    <w:rsid w:val="000B168F"/>
    <w:rsid w:val="000B374E"/>
    <w:rsid w:val="000B4AA8"/>
    <w:rsid w:val="000B4D86"/>
    <w:rsid w:val="000B5C62"/>
    <w:rsid w:val="000C0256"/>
    <w:rsid w:val="000C1D2E"/>
    <w:rsid w:val="000C371D"/>
    <w:rsid w:val="000C4051"/>
    <w:rsid w:val="000C48CA"/>
    <w:rsid w:val="000C672F"/>
    <w:rsid w:val="000C7CE9"/>
    <w:rsid w:val="000D01E7"/>
    <w:rsid w:val="000D12D6"/>
    <w:rsid w:val="000D2100"/>
    <w:rsid w:val="000D2D1C"/>
    <w:rsid w:val="000D5C73"/>
    <w:rsid w:val="000D61EB"/>
    <w:rsid w:val="000D7310"/>
    <w:rsid w:val="000E030F"/>
    <w:rsid w:val="000E0422"/>
    <w:rsid w:val="000E1612"/>
    <w:rsid w:val="000E16E8"/>
    <w:rsid w:val="000E25FD"/>
    <w:rsid w:val="000E2D4A"/>
    <w:rsid w:val="000E44DA"/>
    <w:rsid w:val="000E5540"/>
    <w:rsid w:val="000E5A78"/>
    <w:rsid w:val="000E5C6D"/>
    <w:rsid w:val="000E6F58"/>
    <w:rsid w:val="000E7485"/>
    <w:rsid w:val="000F16A3"/>
    <w:rsid w:val="000F29AF"/>
    <w:rsid w:val="000F48B4"/>
    <w:rsid w:val="000F5526"/>
    <w:rsid w:val="000F5AE8"/>
    <w:rsid w:val="000F5D22"/>
    <w:rsid w:val="00103462"/>
    <w:rsid w:val="001053EA"/>
    <w:rsid w:val="00106772"/>
    <w:rsid w:val="00106B1C"/>
    <w:rsid w:val="00107E2F"/>
    <w:rsid w:val="001112E6"/>
    <w:rsid w:val="00114C12"/>
    <w:rsid w:val="00115188"/>
    <w:rsid w:val="001222FA"/>
    <w:rsid w:val="00122A15"/>
    <w:rsid w:val="001258F1"/>
    <w:rsid w:val="0012639F"/>
    <w:rsid w:val="00127FF4"/>
    <w:rsid w:val="001304E3"/>
    <w:rsid w:val="00133817"/>
    <w:rsid w:val="00135150"/>
    <w:rsid w:val="00136DED"/>
    <w:rsid w:val="00137100"/>
    <w:rsid w:val="00141124"/>
    <w:rsid w:val="00141C80"/>
    <w:rsid w:val="00141E76"/>
    <w:rsid w:val="001459E7"/>
    <w:rsid w:val="00145DD9"/>
    <w:rsid w:val="00146490"/>
    <w:rsid w:val="001477E6"/>
    <w:rsid w:val="00150CEC"/>
    <w:rsid w:val="00151D19"/>
    <w:rsid w:val="00151EA8"/>
    <w:rsid w:val="0015318C"/>
    <w:rsid w:val="001535D0"/>
    <w:rsid w:val="0015590E"/>
    <w:rsid w:val="00155AE5"/>
    <w:rsid w:val="00160A18"/>
    <w:rsid w:val="00162B69"/>
    <w:rsid w:val="00163032"/>
    <w:rsid w:val="00163A41"/>
    <w:rsid w:val="00164180"/>
    <w:rsid w:val="00164A29"/>
    <w:rsid w:val="00167918"/>
    <w:rsid w:val="00171709"/>
    <w:rsid w:val="00172238"/>
    <w:rsid w:val="0017282D"/>
    <w:rsid w:val="00175A12"/>
    <w:rsid w:val="00176089"/>
    <w:rsid w:val="001768CF"/>
    <w:rsid w:val="00177DD9"/>
    <w:rsid w:val="001817E3"/>
    <w:rsid w:val="00181F48"/>
    <w:rsid w:val="00182A78"/>
    <w:rsid w:val="00183989"/>
    <w:rsid w:val="0018409C"/>
    <w:rsid w:val="0018423A"/>
    <w:rsid w:val="0018424D"/>
    <w:rsid w:val="001854F3"/>
    <w:rsid w:val="00187083"/>
    <w:rsid w:val="001870F8"/>
    <w:rsid w:val="001873D7"/>
    <w:rsid w:val="00190391"/>
    <w:rsid w:val="0019066A"/>
    <w:rsid w:val="0019157C"/>
    <w:rsid w:val="001930EA"/>
    <w:rsid w:val="001939AB"/>
    <w:rsid w:val="00194095"/>
    <w:rsid w:val="00195264"/>
    <w:rsid w:val="00195612"/>
    <w:rsid w:val="001A002F"/>
    <w:rsid w:val="001A0203"/>
    <w:rsid w:val="001A61C4"/>
    <w:rsid w:val="001A6571"/>
    <w:rsid w:val="001A6921"/>
    <w:rsid w:val="001B0C4F"/>
    <w:rsid w:val="001B2EC3"/>
    <w:rsid w:val="001B54D3"/>
    <w:rsid w:val="001B6BF1"/>
    <w:rsid w:val="001C0797"/>
    <w:rsid w:val="001C1EAE"/>
    <w:rsid w:val="001C270A"/>
    <w:rsid w:val="001C2A72"/>
    <w:rsid w:val="001C3608"/>
    <w:rsid w:val="001C5CEF"/>
    <w:rsid w:val="001C6DCC"/>
    <w:rsid w:val="001D510F"/>
    <w:rsid w:val="001D5AEA"/>
    <w:rsid w:val="001D5B76"/>
    <w:rsid w:val="001D7C17"/>
    <w:rsid w:val="001D7FC6"/>
    <w:rsid w:val="001E23EF"/>
    <w:rsid w:val="001E68FA"/>
    <w:rsid w:val="001E7266"/>
    <w:rsid w:val="001E79EC"/>
    <w:rsid w:val="001F0832"/>
    <w:rsid w:val="001F2886"/>
    <w:rsid w:val="001F2A82"/>
    <w:rsid w:val="001F3CEB"/>
    <w:rsid w:val="001F452D"/>
    <w:rsid w:val="001F544B"/>
    <w:rsid w:val="001F67A2"/>
    <w:rsid w:val="00201646"/>
    <w:rsid w:val="0020233A"/>
    <w:rsid w:val="0020292B"/>
    <w:rsid w:val="00205B7C"/>
    <w:rsid w:val="00205E49"/>
    <w:rsid w:val="0021271D"/>
    <w:rsid w:val="00213D8D"/>
    <w:rsid w:val="00214234"/>
    <w:rsid w:val="00215802"/>
    <w:rsid w:val="0022144C"/>
    <w:rsid w:val="00222A4F"/>
    <w:rsid w:val="002235B3"/>
    <w:rsid w:val="0022453C"/>
    <w:rsid w:val="002252D3"/>
    <w:rsid w:val="0022587B"/>
    <w:rsid w:val="00226347"/>
    <w:rsid w:val="00231E36"/>
    <w:rsid w:val="00231F98"/>
    <w:rsid w:val="002328CE"/>
    <w:rsid w:val="0023415F"/>
    <w:rsid w:val="0023584F"/>
    <w:rsid w:val="002436CE"/>
    <w:rsid w:val="00246C58"/>
    <w:rsid w:val="002507C8"/>
    <w:rsid w:val="00252801"/>
    <w:rsid w:val="0025349B"/>
    <w:rsid w:val="00254A5B"/>
    <w:rsid w:val="002559DC"/>
    <w:rsid w:val="00256053"/>
    <w:rsid w:val="00256329"/>
    <w:rsid w:val="002572E5"/>
    <w:rsid w:val="0026166F"/>
    <w:rsid w:val="00261AAD"/>
    <w:rsid w:val="002623D6"/>
    <w:rsid w:val="002624D3"/>
    <w:rsid w:val="00262FC7"/>
    <w:rsid w:val="00264178"/>
    <w:rsid w:val="00264B9A"/>
    <w:rsid w:val="00273E72"/>
    <w:rsid w:val="002753ED"/>
    <w:rsid w:val="0027622D"/>
    <w:rsid w:val="0027658A"/>
    <w:rsid w:val="002767C4"/>
    <w:rsid w:val="002821D4"/>
    <w:rsid w:val="00283E0D"/>
    <w:rsid w:val="00284F97"/>
    <w:rsid w:val="00285F5F"/>
    <w:rsid w:val="00286843"/>
    <w:rsid w:val="00287E07"/>
    <w:rsid w:val="00291708"/>
    <w:rsid w:val="002942F9"/>
    <w:rsid w:val="00294477"/>
    <w:rsid w:val="00295A42"/>
    <w:rsid w:val="00295A53"/>
    <w:rsid w:val="00295C79"/>
    <w:rsid w:val="0029600C"/>
    <w:rsid w:val="0029792E"/>
    <w:rsid w:val="0029799F"/>
    <w:rsid w:val="002A0C99"/>
    <w:rsid w:val="002A0FA7"/>
    <w:rsid w:val="002A2F8A"/>
    <w:rsid w:val="002A55DA"/>
    <w:rsid w:val="002A56AE"/>
    <w:rsid w:val="002A57B3"/>
    <w:rsid w:val="002A6CBE"/>
    <w:rsid w:val="002A730A"/>
    <w:rsid w:val="002B06E4"/>
    <w:rsid w:val="002B27DD"/>
    <w:rsid w:val="002B2EA0"/>
    <w:rsid w:val="002B3405"/>
    <w:rsid w:val="002B36D3"/>
    <w:rsid w:val="002B661D"/>
    <w:rsid w:val="002B7BAC"/>
    <w:rsid w:val="002C13C5"/>
    <w:rsid w:val="002C1B6C"/>
    <w:rsid w:val="002C2BCB"/>
    <w:rsid w:val="002C3754"/>
    <w:rsid w:val="002C4C77"/>
    <w:rsid w:val="002C67D2"/>
    <w:rsid w:val="002C70D7"/>
    <w:rsid w:val="002C7F3E"/>
    <w:rsid w:val="002D1C44"/>
    <w:rsid w:val="002D2BD6"/>
    <w:rsid w:val="002D44CB"/>
    <w:rsid w:val="002D4B77"/>
    <w:rsid w:val="002E1AAE"/>
    <w:rsid w:val="002E1E17"/>
    <w:rsid w:val="002E216B"/>
    <w:rsid w:val="002E2756"/>
    <w:rsid w:val="002E41F1"/>
    <w:rsid w:val="002E44FC"/>
    <w:rsid w:val="002E61D0"/>
    <w:rsid w:val="002E793B"/>
    <w:rsid w:val="002F083A"/>
    <w:rsid w:val="002F0E73"/>
    <w:rsid w:val="00300602"/>
    <w:rsid w:val="003026C4"/>
    <w:rsid w:val="0030349B"/>
    <w:rsid w:val="0030394F"/>
    <w:rsid w:val="00303BD6"/>
    <w:rsid w:val="00304CCF"/>
    <w:rsid w:val="00304EA8"/>
    <w:rsid w:val="0030501A"/>
    <w:rsid w:val="003077A6"/>
    <w:rsid w:val="003077F1"/>
    <w:rsid w:val="00310F5B"/>
    <w:rsid w:val="0031130B"/>
    <w:rsid w:val="00312825"/>
    <w:rsid w:val="003149C9"/>
    <w:rsid w:val="00317755"/>
    <w:rsid w:val="003210C4"/>
    <w:rsid w:val="003230B9"/>
    <w:rsid w:val="003313F5"/>
    <w:rsid w:val="00331D32"/>
    <w:rsid w:val="003322FF"/>
    <w:rsid w:val="003339DF"/>
    <w:rsid w:val="00334A32"/>
    <w:rsid w:val="00337CB8"/>
    <w:rsid w:val="00340761"/>
    <w:rsid w:val="00340800"/>
    <w:rsid w:val="0034177D"/>
    <w:rsid w:val="00341A80"/>
    <w:rsid w:val="003421C9"/>
    <w:rsid w:val="00343FEA"/>
    <w:rsid w:val="00344A3C"/>
    <w:rsid w:val="00345384"/>
    <w:rsid w:val="00351AF9"/>
    <w:rsid w:val="003529C1"/>
    <w:rsid w:val="00352A80"/>
    <w:rsid w:val="00353A93"/>
    <w:rsid w:val="003541F0"/>
    <w:rsid w:val="003554FF"/>
    <w:rsid w:val="00355739"/>
    <w:rsid w:val="0035580C"/>
    <w:rsid w:val="003562F9"/>
    <w:rsid w:val="00356804"/>
    <w:rsid w:val="00356C4F"/>
    <w:rsid w:val="00356E45"/>
    <w:rsid w:val="003573ED"/>
    <w:rsid w:val="003637EA"/>
    <w:rsid w:val="00363EDD"/>
    <w:rsid w:val="0036530E"/>
    <w:rsid w:val="003657A3"/>
    <w:rsid w:val="00373DC1"/>
    <w:rsid w:val="00376A8D"/>
    <w:rsid w:val="00377A38"/>
    <w:rsid w:val="0038058D"/>
    <w:rsid w:val="00381512"/>
    <w:rsid w:val="00382592"/>
    <w:rsid w:val="00382D56"/>
    <w:rsid w:val="00383714"/>
    <w:rsid w:val="00384466"/>
    <w:rsid w:val="0038525D"/>
    <w:rsid w:val="00385435"/>
    <w:rsid w:val="00386623"/>
    <w:rsid w:val="00386812"/>
    <w:rsid w:val="0038729D"/>
    <w:rsid w:val="0038782D"/>
    <w:rsid w:val="00387943"/>
    <w:rsid w:val="00390779"/>
    <w:rsid w:val="00391744"/>
    <w:rsid w:val="00393C8F"/>
    <w:rsid w:val="00396985"/>
    <w:rsid w:val="003A1CDB"/>
    <w:rsid w:val="003A1EB0"/>
    <w:rsid w:val="003A25BA"/>
    <w:rsid w:val="003A3152"/>
    <w:rsid w:val="003A469F"/>
    <w:rsid w:val="003A4D68"/>
    <w:rsid w:val="003A6160"/>
    <w:rsid w:val="003A6533"/>
    <w:rsid w:val="003A7E95"/>
    <w:rsid w:val="003A7F10"/>
    <w:rsid w:val="003B0E5A"/>
    <w:rsid w:val="003B1663"/>
    <w:rsid w:val="003B20DE"/>
    <w:rsid w:val="003B31F9"/>
    <w:rsid w:val="003B4348"/>
    <w:rsid w:val="003B516E"/>
    <w:rsid w:val="003B5D58"/>
    <w:rsid w:val="003B6067"/>
    <w:rsid w:val="003B63D0"/>
    <w:rsid w:val="003B6CE8"/>
    <w:rsid w:val="003B7D0E"/>
    <w:rsid w:val="003C1AA2"/>
    <w:rsid w:val="003C1DDA"/>
    <w:rsid w:val="003C2D2A"/>
    <w:rsid w:val="003C2EB4"/>
    <w:rsid w:val="003C3295"/>
    <w:rsid w:val="003C3B07"/>
    <w:rsid w:val="003C4A2A"/>
    <w:rsid w:val="003C5AB2"/>
    <w:rsid w:val="003C6629"/>
    <w:rsid w:val="003C6A95"/>
    <w:rsid w:val="003D1488"/>
    <w:rsid w:val="003D1FD8"/>
    <w:rsid w:val="003D2A22"/>
    <w:rsid w:val="003D5556"/>
    <w:rsid w:val="003D7129"/>
    <w:rsid w:val="003E31C0"/>
    <w:rsid w:val="003E3CA7"/>
    <w:rsid w:val="003E61EA"/>
    <w:rsid w:val="003E702D"/>
    <w:rsid w:val="003E79DD"/>
    <w:rsid w:val="003F46E7"/>
    <w:rsid w:val="0040002D"/>
    <w:rsid w:val="00401096"/>
    <w:rsid w:val="00401B62"/>
    <w:rsid w:val="00402BF6"/>
    <w:rsid w:val="0040560B"/>
    <w:rsid w:val="00405C5D"/>
    <w:rsid w:val="0040727E"/>
    <w:rsid w:val="00407D22"/>
    <w:rsid w:val="00411DA0"/>
    <w:rsid w:val="004138BE"/>
    <w:rsid w:val="00413C82"/>
    <w:rsid w:val="00414689"/>
    <w:rsid w:val="004149CF"/>
    <w:rsid w:val="00414CF6"/>
    <w:rsid w:val="00417768"/>
    <w:rsid w:val="004200E9"/>
    <w:rsid w:val="00420FBF"/>
    <w:rsid w:val="00421B87"/>
    <w:rsid w:val="00421C16"/>
    <w:rsid w:val="00421EF5"/>
    <w:rsid w:val="00422497"/>
    <w:rsid w:val="00422FCF"/>
    <w:rsid w:val="00423AA7"/>
    <w:rsid w:val="00423C46"/>
    <w:rsid w:val="00424CF1"/>
    <w:rsid w:val="00425D28"/>
    <w:rsid w:val="00426B72"/>
    <w:rsid w:val="004337D9"/>
    <w:rsid w:val="00435CF7"/>
    <w:rsid w:val="00440D17"/>
    <w:rsid w:val="00441965"/>
    <w:rsid w:val="00441B7D"/>
    <w:rsid w:val="00442BBE"/>
    <w:rsid w:val="00443193"/>
    <w:rsid w:val="00443D53"/>
    <w:rsid w:val="0044404F"/>
    <w:rsid w:val="004442D3"/>
    <w:rsid w:val="00451F5E"/>
    <w:rsid w:val="00452150"/>
    <w:rsid w:val="00453BDD"/>
    <w:rsid w:val="0045428C"/>
    <w:rsid w:val="00454463"/>
    <w:rsid w:val="0045658A"/>
    <w:rsid w:val="004578B3"/>
    <w:rsid w:val="004616B1"/>
    <w:rsid w:val="00461A0E"/>
    <w:rsid w:val="00461F06"/>
    <w:rsid w:val="004625E6"/>
    <w:rsid w:val="00464C2E"/>
    <w:rsid w:val="004664E0"/>
    <w:rsid w:val="004741EF"/>
    <w:rsid w:val="00474F44"/>
    <w:rsid w:val="00475333"/>
    <w:rsid w:val="004769DB"/>
    <w:rsid w:val="00482621"/>
    <w:rsid w:val="00482812"/>
    <w:rsid w:val="0048333E"/>
    <w:rsid w:val="00484BAD"/>
    <w:rsid w:val="00485AF2"/>
    <w:rsid w:val="00485E2A"/>
    <w:rsid w:val="00490E4F"/>
    <w:rsid w:val="004912AD"/>
    <w:rsid w:val="004936A6"/>
    <w:rsid w:val="004A02FE"/>
    <w:rsid w:val="004A1DCA"/>
    <w:rsid w:val="004A1E08"/>
    <w:rsid w:val="004A2232"/>
    <w:rsid w:val="004A33F8"/>
    <w:rsid w:val="004A3BA1"/>
    <w:rsid w:val="004A4AE2"/>
    <w:rsid w:val="004A6360"/>
    <w:rsid w:val="004B1702"/>
    <w:rsid w:val="004B2A89"/>
    <w:rsid w:val="004B482A"/>
    <w:rsid w:val="004B4DC2"/>
    <w:rsid w:val="004B68B6"/>
    <w:rsid w:val="004B7A8A"/>
    <w:rsid w:val="004C04FE"/>
    <w:rsid w:val="004C09CA"/>
    <w:rsid w:val="004C0F9F"/>
    <w:rsid w:val="004C12E5"/>
    <w:rsid w:val="004C18A1"/>
    <w:rsid w:val="004C19E9"/>
    <w:rsid w:val="004C202C"/>
    <w:rsid w:val="004C3F0A"/>
    <w:rsid w:val="004C5AAF"/>
    <w:rsid w:val="004D0BC1"/>
    <w:rsid w:val="004D0C16"/>
    <w:rsid w:val="004D25F6"/>
    <w:rsid w:val="004D43B9"/>
    <w:rsid w:val="004D486D"/>
    <w:rsid w:val="004D5E48"/>
    <w:rsid w:val="004D6751"/>
    <w:rsid w:val="004E107D"/>
    <w:rsid w:val="004E3245"/>
    <w:rsid w:val="004E59C2"/>
    <w:rsid w:val="004E652E"/>
    <w:rsid w:val="004E767A"/>
    <w:rsid w:val="004F304C"/>
    <w:rsid w:val="004F4A36"/>
    <w:rsid w:val="004F4D30"/>
    <w:rsid w:val="004F5FAE"/>
    <w:rsid w:val="0050076E"/>
    <w:rsid w:val="00502609"/>
    <w:rsid w:val="00503C5D"/>
    <w:rsid w:val="005048C1"/>
    <w:rsid w:val="00506C1D"/>
    <w:rsid w:val="00510CD9"/>
    <w:rsid w:val="00511EAA"/>
    <w:rsid w:val="005127AF"/>
    <w:rsid w:val="00512975"/>
    <w:rsid w:val="00512F24"/>
    <w:rsid w:val="005158D6"/>
    <w:rsid w:val="00517806"/>
    <w:rsid w:val="00521DEA"/>
    <w:rsid w:val="00523D38"/>
    <w:rsid w:val="00523DB2"/>
    <w:rsid w:val="00523E0B"/>
    <w:rsid w:val="00523F51"/>
    <w:rsid w:val="005250DD"/>
    <w:rsid w:val="0052572C"/>
    <w:rsid w:val="005257A1"/>
    <w:rsid w:val="00525E57"/>
    <w:rsid w:val="00531234"/>
    <w:rsid w:val="00531761"/>
    <w:rsid w:val="00531765"/>
    <w:rsid w:val="00533011"/>
    <w:rsid w:val="00533601"/>
    <w:rsid w:val="00533935"/>
    <w:rsid w:val="0053516A"/>
    <w:rsid w:val="005404E5"/>
    <w:rsid w:val="00542446"/>
    <w:rsid w:val="00544B27"/>
    <w:rsid w:val="00544E83"/>
    <w:rsid w:val="00545ED3"/>
    <w:rsid w:val="005478BF"/>
    <w:rsid w:val="005518F0"/>
    <w:rsid w:val="00551B87"/>
    <w:rsid w:val="00551D36"/>
    <w:rsid w:val="00553749"/>
    <w:rsid w:val="005567E5"/>
    <w:rsid w:val="00557E33"/>
    <w:rsid w:val="0056073C"/>
    <w:rsid w:val="00563E6C"/>
    <w:rsid w:val="005655CC"/>
    <w:rsid w:val="0056789C"/>
    <w:rsid w:val="005710BD"/>
    <w:rsid w:val="00571B3F"/>
    <w:rsid w:val="00582171"/>
    <w:rsid w:val="00583823"/>
    <w:rsid w:val="00583F66"/>
    <w:rsid w:val="00587442"/>
    <w:rsid w:val="0058771D"/>
    <w:rsid w:val="00590F0C"/>
    <w:rsid w:val="00591A0A"/>
    <w:rsid w:val="0059234A"/>
    <w:rsid w:val="00592854"/>
    <w:rsid w:val="00593221"/>
    <w:rsid w:val="00593F20"/>
    <w:rsid w:val="0059490C"/>
    <w:rsid w:val="0059601F"/>
    <w:rsid w:val="0059736A"/>
    <w:rsid w:val="00597423"/>
    <w:rsid w:val="00597D82"/>
    <w:rsid w:val="005A31DE"/>
    <w:rsid w:val="005A55B5"/>
    <w:rsid w:val="005A66DD"/>
    <w:rsid w:val="005A7490"/>
    <w:rsid w:val="005B0185"/>
    <w:rsid w:val="005B2280"/>
    <w:rsid w:val="005B31A8"/>
    <w:rsid w:val="005B61A5"/>
    <w:rsid w:val="005B6978"/>
    <w:rsid w:val="005B7A27"/>
    <w:rsid w:val="005C158D"/>
    <w:rsid w:val="005C17B6"/>
    <w:rsid w:val="005C339D"/>
    <w:rsid w:val="005C4348"/>
    <w:rsid w:val="005C4B3F"/>
    <w:rsid w:val="005C5165"/>
    <w:rsid w:val="005C5265"/>
    <w:rsid w:val="005C6A7F"/>
    <w:rsid w:val="005D03F2"/>
    <w:rsid w:val="005D04B5"/>
    <w:rsid w:val="005D26BF"/>
    <w:rsid w:val="005D34E7"/>
    <w:rsid w:val="005D3D0D"/>
    <w:rsid w:val="005D49EE"/>
    <w:rsid w:val="005D62D2"/>
    <w:rsid w:val="005D7FA8"/>
    <w:rsid w:val="005E0F12"/>
    <w:rsid w:val="005E160F"/>
    <w:rsid w:val="005E25D0"/>
    <w:rsid w:val="005E3CEA"/>
    <w:rsid w:val="005E42C1"/>
    <w:rsid w:val="005E66DF"/>
    <w:rsid w:val="005F0FCF"/>
    <w:rsid w:val="005F2082"/>
    <w:rsid w:val="005F4ED9"/>
    <w:rsid w:val="005F541E"/>
    <w:rsid w:val="005F69D2"/>
    <w:rsid w:val="005F7766"/>
    <w:rsid w:val="005F777B"/>
    <w:rsid w:val="005F7F83"/>
    <w:rsid w:val="006020EF"/>
    <w:rsid w:val="00611FBD"/>
    <w:rsid w:val="00613C4F"/>
    <w:rsid w:val="006145DA"/>
    <w:rsid w:val="00615194"/>
    <w:rsid w:val="00616F02"/>
    <w:rsid w:val="00617FC5"/>
    <w:rsid w:val="00620317"/>
    <w:rsid w:val="00620CDB"/>
    <w:rsid w:val="00621648"/>
    <w:rsid w:val="0062187A"/>
    <w:rsid w:val="00621C8D"/>
    <w:rsid w:val="00622D29"/>
    <w:rsid w:val="006242AB"/>
    <w:rsid w:val="006249C6"/>
    <w:rsid w:val="00624C5F"/>
    <w:rsid w:val="00626BE7"/>
    <w:rsid w:val="00630341"/>
    <w:rsid w:val="006337D0"/>
    <w:rsid w:val="0063480E"/>
    <w:rsid w:val="00634A22"/>
    <w:rsid w:val="00640CD9"/>
    <w:rsid w:val="006420C5"/>
    <w:rsid w:val="0064562A"/>
    <w:rsid w:val="0064682A"/>
    <w:rsid w:val="0064796C"/>
    <w:rsid w:val="00650834"/>
    <w:rsid w:val="00651B01"/>
    <w:rsid w:val="006535CC"/>
    <w:rsid w:val="006547A9"/>
    <w:rsid w:val="00654F88"/>
    <w:rsid w:val="0065569C"/>
    <w:rsid w:val="00655A52"/>
    <w:rsid w:val="00655BB8"/>
    <w:rsid w:val="00655C53"/>
    <w:rsid w:val="006560C5"/>
    <w:rsid w:val="006577DE"/>
    <w:rsid w:val="00662B6F"/>
    <w:rsid w:val="00664237"/>
    <w:rsid w:val="00664515"/>
    <w:rsid w:val="0066465C"/>
    <w:rsid w:val="00664A44"/>
    <w:rsid w:val="006666E8"/>
    <w:rsid w:val="00672362"/>
    <w:rsid w:val="0067290F"/>
    <w:rsid w:val="00672CCD"/>
    <w:rsid w:val="00673719"/>
    <w:rsid w:val="00673FBD"/>
    <w:rsid w:val="006740DB"/>
    <w:rsid w:val="00674BE1"/>
    <w:rsid w:val="00675256"/>
    <w:rsid w:val="00676102"/>
    <w:rsid w:val="006762BE"/>
    <w:rsid w:val="00680580"/>
    <w:rsid w:val="00680593"/>
    <w:rsid w:val="00680677"/>
    <w:rsid w:val="006821BA"/>
    <w:rsid w:val="00684100"/>
    <w:rsid w:val="00684DC4"/>
    <w:rsid w:val="0068525D"/>
    <w:rsid w:val="00685D48"/>
    <w:rsid w:val="006865DD"/>
    <w:rsid w:val="0068709C"/>
    <w:rsid w:val="00687EE0"/>
    <w:rsid w:val="00687FC5"/>
    <w:rsid w:val="0069040D"/>
    <w:rsid w:val="00690E49"/>
    <w:rsid w:val="0069264B"/>
    <w:rsid w:val="006937AE"/>
    <w:rsid w:val="00695442"/>
    <w:rsid w:val="0069775C"/>
    <w:rsid w:val="006A065C"/>
    <w:rsid w:val="006A090A"/>
    <w:rsid w:val="006A1B0F"/>
    <w:rsid w:val="006A34A2"/>
    <w:rsid w:val="006A41FB"/>
    <w:rsid w:val="006A5F26"/>
    <w:rsid w:val="006A613A"/>
    <w:rsid w:val="006A62EF"/>
    <w:rsid w:val="006A62F6"/>
    <w:rsid w:val="006A682F"/>
    <w:rsid w:val="006A6FB8"/>
    <w:rsid w:val="006A79C1"/>
    <w:rsid w:val="006A7C0E"/>
    <w:rsid w:val="006B026F"/>
    <w:rsid w:val="006B42DA"/>
    <w:rsid w:val="006B4403"/>
    <w:rsid w:val="006B5FDE"/>
    <w:rsid w:val="006B7663"/>
    <w:rsid w:val="006C1643"/>
    <w:rsid w:val="006C1D81"/>
    <w:rsid w:val="006C387F"/>
    <w:rsid w:val="006C5DDD"/>
    <w:rsid w:val="006C78FA"/>
    <w:rsid w:val="006D32C5"/>
    <w:rsid w:val="006D78E9"/>
    <w:rsid w:val="006E000D"/>
    <w:rsid w:val="006E0465"/>
    <w:rsid w:val="006E0BE0"/>
    <w:rsid w:val="006E0EBB"/>
    <w:rsid w:val="006E171C"/>
    <w:rsid w:val="006E26BE"/>
    <w:rsid w:val="006E63F6"/>
    <w:rsid w:val="006E79B0"/>
    <w:rsid w:val="006F019B"/>
    <w:rsid w:val="006F1927"/>
    <w:rsid w:val="006F1BEB"/>
    <w:rsid w:val="006F275B"/>
    <w:rsid w:val="006F4D1D"/>
    <w:rsid w:val="006F6F14"/>
    <w:rsid w:val="007001DA"/>
    <w:rsid w:val="0070354D"/>
    <w:rsid w:val="00703A67"/>
    <w:rsid w:val="0070581B"/>
    <w:rsid w:val="00705CBB"/>
    <w:rsid w:val="007068C2"/>
    <w:rsid w:val="00706E74"/>
    <w:rsid w:val="00707EF8"/>
    <w:rsid w:val="0071223D"/>
    <w:rsid w:val="0071309E"/>
    <w:rsid w:val="00715A65"/>
    <w:rsid w:val="007170BE"/>
    <w:rsid w:val="00720BEB"/>
    <w:rsid w:val="007215E7"/>
    <w:rsid w:val="007235E9"/>
    <w:rsid w:val="00723AB3"/>
    <w:rsid w:val="0072560B"/>
    <w:rsid w:val="00725A65"/>
    <w:rsid w:val="00727405"/>
    <w:rsid w:val="007278F7"/>
    <w:rsid w:val="00731F5A"/>
    <w:rsid w:val="00733193"/>
    <w:rsid w:val="007347FD"/>
    <w:rsid w:val="007352E9"/>
    <w:rsid w:val="0073534B"/>
    <w:rsid w:val="00735733"/>
    <w:rsid w:val="0073638B"/>
    <w:rsid w:val="00737118"/>
    <w:rsid w:val="007374DB"/>
    <w:rsid w:val="007376E2"/>
    <w:rsid w:val="00737CDE"/>
    <w:rsid w:val="007408D7"/>
    <w:rsid w:val="00742F26"/>
    <w:rsid w:val="00743976"/>
    <w:rsid w:val="00743DFD"/>
    <w:rsid w:val="00746268"/>
    <w:rsid w:val="00746561"/>
    <w:rsid w:val="00746956"/>
    <w:rsid w:val="0074708F"/>
    <w:rsid w:val="00750E31"/>
    <w:rsid w:val="007510AC"/>
    <w:rsid w:val="007523FB"/>
    <w:rsid w:val="00757120"/>
    <w:rsid w:val="00760F29"/>
    <w:rsid w:val="007615C1"/>
    <w:rsid w:val="00761BB4"/>
    <w:rsid w:val="0076265B"/>
    <w:rsid w:val="00763591"/>
    <w:rsid w:val="00763FE7"/>
    <w:rsid w:val="0076520B"/>
    <w:rsid w:val="00765EB1"/>
    <w:rsid w:val="00767946"/>
    <w:rsid w:val="00773E1A"/>
    <w:rsid w:val="00776536"/>
    <w:rsid w:val="00777118"/>
    <w:rsid w:val="00777ABC"/>
    <w:rsid w:val="007834E0"/>
    <w:rsid w:val="00783C29"/>
    <w:rsid w:val="00785AB3"/>
    <w:rsid w:val="00787627"/>
    <w:rsid w:val="007937EF"/>
    <w:rsid w:val="007940A4"/>
    <w:rsid w:val="00794896"/>
    <w:rsid w:val="00794A25"/>
    <w:rsid w:val="00795882"/>
    <w:rsid w:val="007959F4"/>
    <w:rsid w:val="0079659E"/>
    <w:rsid w:val="007A083A"/>
    <w:rsid w:val="007A1E49"/>
    <w:rsid w:val="007A3B5C"/>
    <w:rsid w:val="007A4178"/>
    <w:rsid w:val="007A4984"/>
    <w:rsid w:val="007A4F19"/>
    <w:rsid w:val="007A6807"/>
    <w:rsid w:val="007A6FDC"/>
    <w:rsid w:val="007B1434"/>
    <w:rsid w:val="007B1815"/>
    <w:rsid w:val="007B285B"/>
    <w:rsid w:val="007B4320"/>
    <w:rsid w:val="007B4399"/>
    <w:rsid w:val="007B50C9"/>
    <w:rsid w:val="007B510B"/>
    <w:rsid w:val="007B6CB5"/>
    <w:rsid w:val="007B7237"/>
    <w:rsid w:val="007B7DDF"/>
    <w:rsid w:val="007C01A4"/>
    <w:rsid w:val="007C1D3E"/>
    <w:rsid w:val="007C268F"/>
    <w:rsid w:val="007C31AC"/>
    <w:rsid w:val="007C4A6C"/>
    <w:rsid w:val="007C51E0"/>
    <w:rsid w:val="007C6DD3"/>
    <w:rsid w:val="007C73B9"/>
    <w:rsid w:val="007D270C"/>
    <w:rsid w:val="007D29F4"/>
    <w:rsid w:val="007D376C"/>
    <w:rsid w:val="007D51A3"/>
    <w:rsid w:val="007D5373"/>
    <w:rsid w:val="007D5A2A"/>
    <w:rsid w:val="007D6854"/>
    <w:rsid w:val="007E03EE"/>
    <w:rsid w:val="007E140E"/>
    <w:rsid w:val="007E1A6C"/>
    <w:rsid w:val="007E1DB3"/>
    <w:rsid w:val="007E3D38"/>
    <w:rsid w:val="007E568D"/>
    <w:rsid w:val="007E573E"/>
    <w:rsid w:val="007E5FAF"/>
    <w:rsid w:val="007F2161"/>
    <w:rsid w:val="007F35B7"/>
    <w:rsid w:val="007F4B13"/>
    <w:rsid w:val="007F52B0"/>
    <w:rsid w:val="007F59E1"/>
    <w:rsid w:val="007F740C"/>
    <w:rsid w:val="007F7FD5"/>
    <w:rsid w:val="008008EB"/>
    <w:rsid w:val="0080099F"/>
    <w:rsid w:val="00801325"/>
    <w:rsid w:val="00801568"/>
    <w:rsid w:val="00801B89"/>
    <w:rsid w:val="00803E17"/>
    <w:rsid w:val="00804B60"/>
    <w:rsid w:val="00805BAD"/>
    <w:rsid w:val="00806652"/>
    <w:rsid w:val="00806718"/>
    <w:rsid w:val="008067FE"/>
    <w:rsid w:val="00810B8B"/>
    <w:rsid w:val="00810B8D"/>
    <w:rsid w:val="0081182F"/>
    <w:rsid w:val="00813770"/>
    <w:rsid w:val="008159D1"/>
    <w:rsid w:val="008204A0"/>
    <w:rsid w:val="00821058"/>
    <w:rsid w:val="0082246E"/>
    <w:rsid w:val="00823284"/>
    <w:rsid w:val="0082404B"/>
    <w:rsid w:val="00825CBB"/>
    <w:rsid w:val="00831A87"/>
    <w:rsid w:val="0083295B"/>
    <w:rsid w:val="008329B0"/>
    <w:rsid w:val="008362F8"/>
    <w:rsid w:val="008364A9"/>
    <w:rsid w:val="00842E4F"/>
    <w:rsid w:val="00843B90"/>
    <w:rsid w:val="00843BF2"/>
    <w:rsid w:val="00845647"/>
    <w:rsid w:val="008479D5"/>
    <w:rsid w:val="00853112"/>
    <w:rsid w:val="00853B68"/>
    <w:rsid w:val="00854928"/>
    <w:rsid w:val="008554CB"/>
    <w:rsid w:val="0085558D"/>
    <w:rsid w:val="00856682"/>
    <w:rsid w:val="0086025F"/>
    <w:rsid w:val="0086124E"/>
    <w:rsid w:val="00861267"/>
    <w:rsid w:val="00861660"/>
    <w:rsid w:val="00863E40"/>
    <w:rsid w:val="00864544"/>
    <w:rsid w:val="00871EA9"/>
    <w:rsid w:val="00873396"/>
    <w:rsid w:val="00874434"/>
    <w:rsid w:val="00875528"/>
    <w:rsid w:val="008775DC"/>
    <w:rsid w:val="00877E0E"/>
    <w:rsid w:val="00880359"/>
    <w:rsid w:val="00882D97"/>
    <w:rsid w:val="0088513F"/>
    <w:rsid w:val="00886E84"/>
    <w:rsid w:val="008944AC"/>
    <w:rsid w:val="008951E1"/>
    <w:rsid w:val="008A0A60"/>
    <w:rsid w:val="008A19EB"/>
    <w:rsid w:val="008A2386"/>
    <w:rsid w:val="008A421C"/>
    <w:rsid w:val="008A52A0"/>
    <w:rsid w:val="008A6CA2"/>
    <w:rsid w:val="008B0939"/>
    <w:rsid w:val="008B1D1B"/>
    <w:rsid w:val="008B2A65"/>
    <w:rsid w:val="008B33DA"/>
    <w:rsid w:val="008B3C6C"/>
    <w:rsid w:val="008B5555"/>
    <w:rsid w:val="008B5701"/>
    <w:rsid w:val="008B5B10"/>
    <w:rsid w:val="008B5FDE"/>
    <w:rsid w:val="008B7B97"/>
    <w:rsid w:val="008C0053"/>
    <w:rsid w:val="008C334C"/>
    <w:rsid w:val="008C3FE2"/>
    <w:rsid w:val="008C415A"/>
    <w:rsid w:val="008C446C"/>
    <w:rsid w:val="008C4AB4"/>
    <w:rsid w:val="008C661F"/>
    <w:rsid w:val="008D0268"/>
    <w:rsid w:val="008D06A9"/>
    <w:rsid w:val="008D070A"/>
    <w:rsid w:val="008D0C53"/>
    <w:rsid w:val="008D3668"/>
    <w:rsid w:val="008D4F6D"/>
    <w:rsid w:val="008D5C8B"/>
    <w:rsid w:val="008D60EA"/>
    <w:rsid w:val="008E1516"/>
    <w:rsid w:val="008E1D4F"/>
    <w:rsid w:val="008E3692"/>
    <w:rsid w:val="008E3D72"/>
    <w:rsid w:val="008E7F60"/>
    <w:rsid w:val="008F5F21"/>
    <w:rsid w:val="008F7999"/>
    <w:rsid w:val="009007F6"/>
    <w:rsid w:val="00900D53"/>
    <w:rsid w:val="00901696"/>
    <w:rsid w:val="009027B3"/>
    <w:rsid w:val="009029A1"/>
    <w:rsid w:val="00903D24"/>
    <w:rsid w:val="00904831"/>
    <w:rsid w:val="0090520A"/>
    <w:rsid w:val="009102EE"/>
    <w:rsid w:val="009111FB"/>
    <w:rsid w:val="0091125F"/>
    <w:rsid w:val="00912B73"/>
    <w:rsid w:val="00916606"/>
    <w:rsid w:val="00916FD9"/>
    <w:rsid w:val="00917AFF"/>
    <w:rsid w:val="00917BEF"/>
    <w:rsid w:val="009222C2"/>
    <w:rsid w:val="00922303"/>
    <w:rsid w:val="0092285E"/>
    <w:rsid w:val="009246BB"/>
    <w:rsid w:val="009250C1"/>
    <w:rsid w:val="0092578F"/>
    <w:rsid w:val="00926715"/>
    <w:rsid w:val="00931475"/>
    <w:rsid w:val="009344AF"/>
    <w:rsid w:val="0093614C"/>
    <w:rsid w:val="009400B0"/>
    <w:rsid w:val="00946589"/>
    <w:rsid w:val="009466E7"/>
    <w:rsid w:val="00946DDC"/>
    <w:rsid w:val="00947CEF"/>
    <w:rsid w:val="00952341"/>
    <w:rsid w:val="00952AE0"/>
    <w:rsid w:val="00952FB4"/>
    <w:rsid w:val="00954819"/>
    <w:rsid w:val="0095692B"/>
    <w:rsid w:val="00960384"/>
    <w:rsid w:val="00960A3F"/>
    <w:rsid w:val="0096142E"/>
    <w:rsid w:val="00962883"/>
    <w:rsid w:val="009630FA"/>
    <w:rsid w:val="00963664"/>
    <w:rsid w:val="0096418B"/>
    <w:rsid w:val="00964B07"/>
    <w:rsid w:val="0096545A"/>
    <w:rsid w:val="00966644"/>
    <w:rsid w:val="009704D8"/>
    <w:rsid w:val="00970DBA"/>
    <w:rsid w:val="00973FE9"/>
    <w:rsid w:val="00975310"/>
    <w:rsid w:val="00976361"/>
    <w:rsid w:val="009768A8"/>
    <w:rsid w:val="00976A5C"/>
    <w:rsid w:val="00976FBC"/>
    <w:rsid w:val="009833AC"/>
    <w:rsid w:val="00984766"/>
    <w:rsid w:val="009873B8"/>
    <w:rsid w:val="009904AF"/>
    <w:rsid w:val="00991FA4"/>
    <w:rsid w:val="00993F23"/>
    <w:rsid w:val="00995774"/>
    <w:rsid w:val="009964E8"/>
    <w:rsid w:val="009A3225"/>
    <w:rsid w:val="009A6E06"/>
    <w:rsid w:val="009A75BC"/>
    <w:rsid w:val="009B0F2D"/>
    <w:rsid w:val="009B1400"/>
    <w:rsid w:val="009B22C9"/>
    <w:rsid w:val="009B29E0"/>
    <w:rsid w:val="009B2B9F"/>
    <w:rsid w:val="009B5056"/>
    <w:rsid w:val="009B6DE2"/>
    <w:rsid w:val="009C2054"/>
    <w:rsid w:val="009C79E2"/>
    <w:rsid w:val="009D0290"/>
    <w:rsid w:val="009D3AF3"/>
    <w:rsid w:val="009D4065"/>
    <w:rsid w:val="009D4B61"/>
    <w:rsid w:val="009D7F17"/>
    <w:rsid w:val="009E095E"/>
    <w:rsid w:val="009E0C7A"/>
    <w:rsid w:val="009E4B9E"/>
    <w:rsid w:val="009E5ED5"/>
    <w:rsid w:val="009E5F98"/>
    <w:rsid w:val="009E73DE"/>
    <w:rsid w:val="009E7DC0"/>
    <w:rsid w:val="009E7E4A"/>
    <w:rsid w:val="009F0D22"/>
    <w:rsid w:val="009F3E66"/>
    <w:rsid w:val="009F5917"/>
    <w:rsid w:val="00A02582"/>
    <w:rsid w:val="00A02F44"/>
    <w:rsid w:val="00A03B83"/>
    <w:rsid w:val="00A06DE5"/>
    <w:rsid w:val="00A10A54"/>
    <w:rsid w:val="00A10C69"/>
    <w:rsid w:val="00A117A7"/>
    <w:rsid w:val="00A11BB4"/>
    <w:rsid w:val="00A11DF2"/>
    <w:rsid w:val="00A131D9"/>
    <w:rsid w:val="00A1343A"/>
    <w:rsid w:val="00A13E8D"/>
    <w:rsid w:val="00A14755"/>
    <w:rsid w:val="00A15560"/>
    <w:rsid w:val="00A163BF"/>
    <w:rsid w:val="00A20E61"/>
    <w:rsid w:val="00A2127A"/>
    <w:rsid w:val="00A241CD"/>
    <w:rsid w:val="00A2447A"/>
    <w:rsid w:val="00A24F1A"/>
    <w:rsid w:val="00A25037"/>
    <w:rsid w:val="00A250F3"/>
    <w:rsid w:val="00A26D0B"/>
    <w:rsid w:val="00A271BA"/>
    <w:rsid w:val="00A31358"/>
    <w:rsid w:val="00A31862"/>
    <w:rsid w:val="00A319AD"/>
    <w:rsid w:val="00A32013"/>
    <w:rsid w:val="00A32587"/>
    <w:rsid w:val="00A32CAF"/>
    <w:rsid w:val="00A34856"/>
    <w:rsid w:val="00A350F5"/>
    <w:rsid w:val="00A35479"/>
    <w:rsid w:val="00A36AED"/>
    <w:rsid w:val="00A371E2"/>
    <w:rsid w:val="00A37596"/>
    <w:rsid w:val="00A4073A"/>
    <w:rsid w:val="00A40A27"/>
    <w:rsid w:val="00A42B30"/>
    <w:rsid w:val="00A43DE7"/>
    <w:rsid w:val="00A450FE"/>
    <w:rsid w:val="00A45C1C"/>
    <w:rsid w:val="00A47BCE"/>
    <w:rsid w:val="00A5001E"/>
    <w:rsid w:val="00A52F54"/>
    <w:rsid w:val="00A53818"/>
    <w:rsid w:val="00A545F2"/>
    <w:rsid w:val="00A5529F"/>
    <w:rsid w:val="00A5689E"/>
    <w:rsid w:val="00A569E1"/>
    <w:rsid w:val="00A56C07"/>
    <w:rsid w:val="00A60880"/>
    <w:rsid w:val="00A6160A"/>
    <w:rsid w:val="00A63D49"/>
    <w:rsid w:val="00A64030"/>
    <w:rsid w:val="00A64BAB"/>
    <w:rsid w:val="00A65FAA"/>
    <w:rsid w:val="00A6720C"/>
    <w:rsid w:val="00A678F4"/>
    <w:rsid w:val="00A70CA6"/>
    <w:rsid w:val="00A72997"/>
    <w:rsid w:val="00A73154"/>
    <w:rsid w:val="00A73B04"/>
    <w:rsid w:val="00A75AFE"/>
    <w:rsid w:val="00A75EFD"/>
    <w:rsid w:val="00A76DE4"/>
    <w:rsid w:val="00A777B7"/>
    <w:rsid w:val="00A82620"/>
    <w:rsid w:val="00A83243"/>
    <w:rsid w:val="00A832B3"/>
    <w:rsid w:val="00A8349A"/>
    <w:rsid w:val="00A84002"/>
    <w:rsid w:val="00A84C57"/>
    <w:rsid w:val="00A85320"/>
    <w:rsid w:val="00A863FE"/>
    <w:rsid w:val="00A8795E"/>
    <w:rsid w:val="00A879C4"/>
    <w:rsid w:val="00A87A56"/>
    <w:rsid w:val="00A9005B"/>
    <w:rsid w:val="00A90846"/>
    <w:rsid w:val="00A93F99"/>
    <w:rsid w:val="00A96F85"/>
    <w:rsid w:val="00A97AE0"/>
    <w:rsid w:val="00AA2E6E"/>
    <w:rsid w:val="00AA392F"/>
    <w:rsid w:val="00AA39FB"/>
    <w:rsid w:val="00AA704F"/>
    <w:rsid w:val="00AA77EC"/>
    <w:rsid w:val="00AA7D34"/>
    <w:rsid w:val="00AB2024"/>
    <w:rsid w:val="00AB29B0"/>
    <w:rsid w:val="00AB36E9"/>
    <w:rsid w:val="00AC04C2"/>
    <w:rsid w:val="00AC16D5"/>
    <w:rsid w:val="00AC20E1"/>
    <w:rsid w:val="00AC287D"/>
    <w:rsid w:val="00AC2E4E"/>
    <w:rsid w:val="00AC302E"/>
    <w:rsid w:val="00AC5D6A"/>
    <w:rsid w:val="00AD1308"/>
    <w:rsid w:val="00AD24CA"/>
    <w:rsid w:val="00AD3A55"/>
    <w:rsid w:val="00AD46E4"/>
    <w:rsid w:val="00AD4939"/>
    <w:rsid w:val="00AD62AB"/>
    <w:rsid w:val="00AD74F1"/>
    <w:rsid w:val="00AE10DA"/>
    <w:rsid w:val="00AE1665"/>
    <w:rsid w:val="00AE315D"/>
    <w:rsid w:val="00AE392A"/>
    <w:rsid w:val="00AE4CD1"/>
    <w:rsid w:val="00AE4E49"/>
    <w:rsid w:val="00AE572F"/>
    <w:rsid w:val="00AE5856"/>
    <w:rsid w:val="00AE6262"/>
    <w:rsid w:val="00AF17EC"/>
    <w:rsid w:val="00AF21CF"/>
    <w:rsid w:val="00AF488C"/>
    <w:rsid w:val="00AF5324"/>
    <w:rsid w:val="00B00332"/>
    <w:rsid w:val="00B00BC1"/>
    <w:rsid w:val="00B025DB"/>
    <w:rsid w:val="00B03F38"/>
    <w:rsid w:val="00B0473F"/>
    <w:rsid w:val="00B04E31"/>
    <w:rsid w:val="00B059EE"/>
    <w:rsid w:val="00B11188"/>
    <w:rsid w:val="00B1262E"/>
    <w:rsid w:val="00B14031"/>
    <w:rsid w:val="00B15065"/>
    <w:rsid w:val="00B15756"/>
    <w:rsid w:val="00B20864"/>
    <w:rsid w:val="00B21738"/>
    <w:rsid w:val="00B25E97"/>
    <w:rsid w:val="00B2656A"/>
    <w:rsid w:val="00B30C5B"/>
    <w:rsid w:val="00B348D8"/>
    <w:rsid w:val="00B400C7"/>
    <w:rsid w:val="00B41A2D"/>
    <w:rsid w:val="00B41C25"/>
    <w:rsid w:val="00B43EEA"/>
    <w:rsid w:val="00B4482E"/>
    <w:rsid w:val="00B46468"/>
    <w:rsid w:val="00B470EE"/>
    <w:rsid w:val="00B4744E"/>
    <w:rsid w:val="00B502B9"/>
    <w:rsid w:val="00B50A1B"/>
    <w:rsid w:val="00B50F57"/>
    <w:rsid w:val="00B511A1"/>
    <w:rsid w:val="00B55ABF"/>
    <w:rsid w:val="00B57475"/>
    <w:rsid w:val="00B5788A"/>
    <w:rsid w:val="00B61523"/>
    <w:rsid w:val="00B62726"/>
    <w:rsid w:val="00B631D6"/>
    <w:rsid w:val="00B66241"/>
    <w:rsid w:val="00B701ED"/>
    <w:rsid w:val="00B72FEE"/>
    <w:rsid w:val="00B747DC"/>
    <w:rsid w:val="00B74DD6"/>
    <w:rsid w:val="00B758B3"/>
    <w:rsid w:val="00B76207"/>
    <w:rsid w:val="00B83938"/>
    <w:rsid w:val="00B84E34"/>
    <w:rsid w:val="00B8754B"/>
    <w:rsid w:val="00B90DEE"/>
    <w:rsid w:val="00B915CA"/>
    <w:rsid w:val="00B92A07"/>
    <w:rsid w:val="00B92DA8"/>
    <w:rsid w:val="00B945AA"/>
    <w:rsid w:val="00B9539B"/>
    <w:rsid w:val="00B9775B"/>
    <w:rsid w:val="00BA0930"/>
    <w:rsid w:val="00BA1468"/>
    <w:rsid w:val="00BA3D45"/>
    <w:rsid w:val="00BA42BF"/>
    <w:rsid w:val="00BA4D6A"/>
    <w:rsid w:val="00BA5BF4"/>
    <w:rsid w:val="00BA60A7"/>
    <w:rsid w:val="00BA764C"/>
    <w:rsid w:val="00BB0F72"/>
    <w:rsid w:val="00BB2BE9"/>
    <w:rsid w:val="00BB324D"/>
    <w:rsid w:val="00BB3943"/>
    <w:rsid w:val="00BB5669"/>
    <w:rsid w:val="00BB6C4F"/>
    <w:rsid w:val="00BC011A"/>
    <w:rsid w:val="00BC2353"/>
    <w:rsid w:val="00BC2717"/>
    <w:rsid w:val="00BC4205"/>
    <w:rsid w:val="00BC43FD"/>
    <w:rsid w:val="00BC71FB"/>
    <w:rsid w:val="00BC7428"/>
    <w:rsid w:val="00BC7E7F"/>
    <w:rsid w:val="00BD026D"/>
    <w:rsid w:val="00BD171F"/>
    <w:rsid w:val="00BD3E15"/>
    <w:rsid w:val="00BD3EAD"/>
    <w:rsid w:val="00BD56BF"/>
    <w:rsid w:val="00BD7311"/>
    <w:rsid w:val="00BD7724"/>
    <w:rsid w:val="00BD7AED"/>
    <w:rsid w:val="00BE095D"/>
    <w:rsid w:val="00BE0CA2"/>
    <w:rsid w:val="00BE2795"/>
    <w:rsid w:val="00BE2C4C"/>
    <w:rsid w:val="00BE5624"/>
    <w:rsid w:val="00BE75A3"/>
    <w:rsid w:val="00BF200E"/>
    <w:rsid w:val="00BF288C"/>
    <w:rsid w:val="00BF2C1C"/>
    <w:rsid w:val="00BF3E61"/>
    <w:rsid w:val="00BF4FD6"/>
    <w:rsid w:val="00BF6935"/>
    <w:rsid w:val="00BF7637"/>
    <w:rsid w:val="00C0136A"/>
    <w:rsid w:val="00C05400"/>
    <w:rsid w:val="00C06AD9"/>
    <w:rsid w:val="00C06F98"/>
    <w:rsid w:val="00C07A6C"/>
    <w:rsid w:val="00C118B0"/>
    <w:rsid w:val="00C16962"/>
    <w:rsid w:val="00C16977"/>
    <w:rsid w:val="00C2013F"/>
    <w:rsid w:val="00C211D8"/>
    <w:rsid w:val="00C22214"/>
    <w:rsid w:val="00C24216"/>
    <w:rsid w:val="00C24C49"/>
    <w:rsid w:val="00C25464"/>
    <w:rsid w:val="00C273B0"/>
    <w:rsid w:val="00C3007B"/>
    <w:rsid w:val="00C3128B"/>
    <w:rsid w:val="00C350A5"/>
    <w:rsid w:val="00C36746"/>
    <w:rsid w:val="00C404F8"/>
    <w:rsid w:val="00C412CE"/>
    <w:rsid w:val="00C41E90"/>
    <w:rsid w:val="00C431AE"/>
    <w:rsid w:val="00C44AAB"/>
    <w:rsid w:val="00C45983"/>
    <w:rsid w:val="00C45BFA"/>
    <w:rsid w:val="00C47B2E"/>
    <w:rsid w:val="00C507E5"/>
    <w:rsid w:val="00C51A1F"/>
    <w:rsid w:val="00C533D6"/>
    <w:rsid w:val="00C54126"/>
    <w:rsid w:val="00C54AFE"/>
    <w:rsid w:val="00C579F6"/>
    <w:rsid w:val="00C6115E"/>
    <w:rsid w:val="00C612B4"/>
    <w:rsid w:val="00C6321C"/>
    <w:rsid w:val="00C63872"/>
    <w:rsid w:val="00C63933"/>
    <w:rsid w:val="00C66D02"/>
    <w:rsid w:val="00C726F5"/>
    <w:rsid w:val="00C73B84"/>
    <w:rsid w:val="00C75E5B"/>
    <w:rsid w:val="00C77ABD"/>
    <w:rsid w:val="00C80E25"/>
    <w:rsid w:val="00C822E3"/>
    <w:rsid w:val="00C82C60"/>
    <w:rsid w:val="00C836F8"/>
    <w:rsid w:val="00C838BC"/>
    <w:rsid w:val="00C83C13"/>
    <w:rsid w:val="00C83C26"/>
    <w:rsid w:val="00C83F4F"/>
    <w:rsid w:val="00C842CB"/>
    <w:rsid w:val="00C84AF1"/>
    <w:rsid w:val="00C85503"/>
    <w:rsid w:val="00C85965"/>
    <w:rsid w:val="00C86F4F"/>
    <w:rsid w:val="00C8750C"/>
    <w:rsid w:val="00C90570"/>
    <w:rsid w:val="00C91672"/>
    <w:rsid w:val="00C934A8"/>
    <w:rsid w:val="00C936D9"/>
    <w:rsid w:val="00C94C6D"/>
    <w:rsid w:val="00CA0077"/>
    <w:rsid w:val="00CA0621"/>
    <w:rsid w:val="00CA233C"/>
    <w:rsid w:val="00CA3985"/>
    <w:rsid w:val="00CA3F5E"/>
    <w:rsid w:val="00CA4341"/>
    <w:rsid w:val="00CA4801"/>
    <w:rsid w:val="00CA713E"/>
    <w:rsid w:val="00CA72F1"/>
    <w:rsid w:val="00CB10F9"/>
    <w:rsid w:val="00CB1405"/>
    <w:rsid w:val="00CB54DA"/>
    <w:rsid w:val="00CB6087"/>
    <w:rsid w:val="00CB7C5F"/>
    <w:rsid w:val="00CC06CB"/>
    <w:rsid w:val="00CC1C20"/>
    <w:rsid w:val="00CC2CBB"/>
    <w:rsid w:val="00CC2FF5"/>
    <w:rsid w:val="00CC3FEF"/>
    <w:rsid w:val="00CC4C25"/>
    <w:rsid w:val="00CC4EFD"/>
    <w:rsid w:val="00CC6DA6"/>
    <w:rsid w:val="00CC7582"/>
    <w:rsid w:val="00CC789C"/>
    <w:rsid w:val="00CD1858"/>
    <w:rsid w:val="00CD211B"/>
    <w:rsid w:val="00CD4699"/>
    <w:rsid w:val="00CD5E95"/>
    <w:rsid w:val="00CD6DC7"/>
    <w:rsid w:val="00CE01A8"/>
    <w:rsid w:val="00CE1D87"/>
    <w:rsid w:val="00CE2EC2"/>
    <w:rsid w:val="00CE3868"/>
    <w:rsid w:val="00CE4513"/>
    <w:rsid w:val="00CE5A62"/>
    <w:rsid w:val="00CE6C6E"/>
    <w:rsid w:val="00CE75F5"/>
    <w:rsid w:val="00CF042E"/>
    <w:rsid w:val="00CF0A27"/>
    <w:rsid w:val="00CF0D73"/>
    <w:rsid w:val="00CF2CA8"/>
    <w:rsid w:val="00CF33DF"/>
    <w:rsid w:val="00CF437D"/>
    <w:rsid w:val="00CF6D1B"/>
    <w:rsid w:val="00CF781F"/>
    <w:rsid w:val="00D00CBF"/>
    <w:rsid w:val="00D01F7C"/>
    <w:rsid w:val="00D02221"/>
    <w:rsid w:val="00D02798"/>
    <w:rsid w:val="00D033B3"/>
    <w:rsid w:val="00D03B2B"/>
    <w:rsid w:val="00D040E0"/>
    <w:rsid w:val="00D0562C"/>
    <w:rsid w:val="00D06590"/>
    <w:rsid w:val="00D117A2"/>
    <w:rsid w:val="00D12E75"/>
    <w:rsid w:val="00D15733"/>
    <w:rsid w:val="00D200A5"/>
    <w:rsid w:val="00D20EC5"/>
    <w:rsid w:val="00D22203"/>
    <w:rsid w:val="00D2494E"/>
    <w:rsid w:val="00D252AC"/>
    <w:rsid w:val="00D26C75"/>
    <w:rsid w:val="00D26D6B"/>
    <w:rsid w:val="00D310DB"/>
    <w:rsid w:val="00D3119D"/>
    <w:rsid w:val="00D31268"/>
    <w:rsid w:val="00D3402D"/>
    <w:rsid w:val="00D35483"/>
    <w:rsid w:val="00D36AB0"/>
    <w:rsid w:val="00D36BA6"/>
    <w:rsid w:val="00D376BF"/>
    <w:rsid w:val="00D42526"/>
    <w:rsid w:val="00D425FA"/>
    <w:rsid w:val="00D43CA6"/>
    <w:rsid w:val="00D448BB"/>
    <w:rsid w:val="00D45108"/>
    <w:rsid w:val="00D4675D"/>
    <w:rsid w:val="00D479D1"/>
    <w:rsid w:val="00D47EB4"/>
    <w:rsid w:val="00D52918"/>
    <w:rsid w:val="00D555BD"/>
    <w:rsid w:val="00D57129"/>
    <w:rsid w:val="00D600B4"/>
    <w:rsid w:val="00D60BB2"/>
    <w:rsid w:val="00D61582"/>
    <w:rsid w:val="00D615F7"/>
    <w:rsid w:val="00D6323E"/>
    <w:rsid w:val="00D63300"/>
    <w:rsid w:val="00D63783"/>
    <w:rsid w:val="00D638A5"/>
    <w:rsid w:val="00D63E3B"/>
    <w:rsid w:val="00D6746F"/>
    <w:rsid w:val="00D70AE7"/>
    <w:rsid w:val="00D711AF"/>
    <w:rsid w:val="00D73713"/>
    <w:rsid w:val="00D74C92"/>
    <w:rsid w:val="00D778A2"/>
    <w:rsid w:val="00D8132E"/>
    <w:rsid w:val="00D81655"/>
    <w:rsid w:val="00D81806"/>
    <w:rsid w:val="00D81B12"/>
    <w:rsid w:val="00D842AB"/>
    <w:rsid w:val="00D8470E"/>
    <w:rsid w:val="00D84DAC"/>
    <w:rsid w:val="00D86AE9"/>
    <w:rsid w:val="00D92D35"/>
    <w:rsid w:val="00D936B8"/>
    <w:rsid w:val="00D93F62"/>
    <w:rsid w:val="00D94DA7"/>
    <w:rsid w:val="00D95E25"/>
    <w:rsid w:val="00D9635A"/>
    <w:rsid w:val="00D96F77"/>
    <w:rsid w:val="00D97CA9"/>
    <w:rsid w:val="00DA0E2C"/>
    <w:rsid w:val="00DA2F81"/>
    <w:rsid w:val="00DA326F"/>
    <w:rsid w:val="00DA38BF"/>
    <w:rsid w:val="00DA7126"/>
    <w:rsid w:val="00DB07E8"/>
    <w:rsid w:val="00DB0C19"/>
    <w:rsid w:val="00DB19AC"/>
    <w:rsid w:val="00DB2CF7"/>
    <w:rsid w:val="00DB3B04"/>
    <w:rsid w:val="00DB4B0A"/>
    <w:rsid w:val="00DC04F8"/>
    <w:rsid w:val="00DC0673"/>
    <w:rsid w:val="00DC1A07"/>
    <w:rsid w:val="00DC21A5"/>
    <w:rsid w:val="00DC2E6A"/>
    <w:rsid w:val="00DC35C5"/>
    <w:rsid w:val="00DC3691"/>
    <w:rsid w:val="00DC78C4"/>
    <w:rsid w:val="00DD0A0D"/>
    <w:rsid w:val="00DD107F"/>
    <w:rsid w:val="00DD1469"/>
    <w:rsid w:val="00DD1D2B"/>
    <w:rsid w:val="00DD32F5"/>
    <w:rsid w:val="00DD480F"/>
    <w:rsid w:val="00DD4B35"/>
    <w:rsid w:val="00DD583A"/>
    <w:rsid w:val="00DD627C"/>
    <w:rsid w:val="00DD6AC7"/>
    <w:rsid w:val="00DE2187"/>
    <w:rsid w:val="00DE231B"/>
    <w:rsid w:val="00DE2459"/>
    <w:rsid w:val="00DE2BBD"/>
    <w:rsid w:val="00DE6337"/>
    <w:rsid w:val="00DF08B4"/>
    <w:rsid w:val="00DF0AD1"/>
    <w:rsid w:val="00DF0E38"/>
    <w:rsid w:val="00DF147A"/>
    <w:rsid w:val="00DF15A4"/>
    <w:rsid w:val="00DF1A36"/>
    <w:rsid w:val="00DF2786"/>
    <w:rsid w:val="00DF3AF2"/>
    <w:rsid w:val="00DF51CD"/>
    <w:rsid w:val="00DF5F16"/>
    <w:rsid w:val="00DF63B2"/>
    <w:rsid w:val="00DF75BC"/>
    <w:rsid w:val="00DF7E6D"/>
    <w:rsid w:val="00E01FC9"/>
    <w:rsid w:val="00E02BFD"/>
    <w:rsid w:val="00E05335"/>
    <w:rsid w:val="00E0633B"/>
    <w:rsid w:val="00E104C1"/>
    <w:rsid w:val="00E11052"/>
    <w:rsid w:val="00E120E6"/>
    <w:rsid w:val="00E1342C"/>
    <w:rsid w:val="00E13E1B"/>
    <w:rsid w:val="00E144EC"/>
    <w:rsid w:val="00E14819"/>
    <w:rsid w:val="00E16018"/>
    <w:rsid w:val="00E20385"/>
    <w:rsid w:val="00E21542"/>
    <w:rsid w:val="00E21933"/>
    <w:rsid w:val="00E23205"/>
    <w:rsid w:val="00E267FA"/>
    <w:rsid w:val="00E26CA0"/>
    <w:rsid w:val="00E274B0"/>
    <w:rsid w:val="00E274C9"/>
    <w:rsid w:val="00E3045D"/>
    <w:rsid w:val="00E30675"/>
    <w:rsid w:val="00E306C7"/>
    <w:rsid w:val="00E3182C"/>
    <w:rsid w:val="00E32B8F"/>
    <w:rsid w:val="00E32C7B"/>
    <w:rsid w:val="00E331A2"/>
    <w:rsid w:val="00E341F9"/>
    <w:rsid w:val="00E41A62"/>
    <w:rsid w:val="00E42F3F"/>
    <w:rsid w:val="00E4361E"/>
    <w:rsid w:val="00E43F76"/>
    <w:rsid w:val="00E44792"/>
    <w:rsid w:val="00E50470"/>
    <w:rsid w:val="00E52D71"/>
    <w:rsid w:val="00E539AB"/>
    <w:rsid w:val="00E542CC"/>
    <w:rsid w:val="00E54762"/>
    <w:rsid w:val="00E55DD7"/>
    <w:rsid w:val="00E56AAD"/>
    <w:rsid w:val="00E576BC"/>
    <w:rsid w:val="00E61D87"/>
    <w:rsid w:val="00E636B9"/>
    <w:rsid w:val="00E64330"/>
    <w:rsid w:val="00E65A9B"/>
    <w:rsid w:val="00E668F1"/>
    <w:rsid w:val="00E67243"/>
    <w:rsid w:val="00E72B99"/>
    <w:rsid w:val="00E775E2"/>
    <w:rsid w:val="00E77F3D"/>
    <w:rsid w:val="00E80367"/>
    <w:rsid w:val="00E81989"/>
    <w:rsid w:val="00E82CB6"/>
    <w:rsid w:val="00E83369"/>
    <w:rsid w:val="00E84969"/>
    <w:rsid w:val="00E849EE"/>
    <w:rsid w:val="00E84BE8"/>
    <w:rsid w:val="00E86103"/>
    <w:rsid w:val="00E8621B"/>
    <w:rsid w:val="00E872BC"/>
    <w:rsid w:val="00E92C50"/>
    <w:rsid w:val="00E9343A"/>
    <w:rsid w:val="00E95A66"/>
    <w:rsid w:val="00E96432"/>
    <w:rsid w:val="00E96C1D"/>
    <w:rsid w:val="00EA0678"/>
    <w:rsid w:val="00EA154C"/>
    <w:rsid w:val="00EA160C"/>
    <w:rsid w:val="00EA2CEB"/>
    <w:rsid w:val="00EA47EA"/>
    <w:rsid w:val="00EA71DE"/>
    <w:rsid w:val="00EB0037"/>
    <w:rsid w:val="00EB1555"/>
    <w:rsid w:val="00EB435E"/>
    <w:rsid w:val="00EB451D"/>
    <w:rsid w:val="00EB4ACC"/>
    <w:rsid w:val="00EB4F11"/>
    <w:rsid w:val="00EB6442"/>
    <w:rsid w:val="00EC009E"/>
    <w:rsid w:val="00EC0873"/>
    <w:rsid w:val="00EC13F3"/>
    <w:rsid w:val="00EC1FB4"/>
    <w:rsid w:val="00EC2BB7"/>
    <w:rsid w:val="00EC4418"/>
    <w:rsid w:val="00EC5552"/>
    <w:rsid w:val="00EC671B"/>
    <w:rsid w:val="00EC73D1"/>
    <w:rsid w:val="00EC7653"/>
    <w:rsid w:val="00EC7715"/>
    <w:rsid w:val="00ED06BA"/>
    <w:rsid w:val="00ED0847"/>
    <w:rsid w:val="00ED0A38"/>
    <w:rsid w:val="00ED11A8"/>
    <w:rsid w:val="00ED1AF3"/>
    <w:rsid w:val="00ED3A8D"/>
    <w:rsid w:val="00ED412F"/>
    <w:rsid w:val="00ED7CE3"/>
    <w:rsid w:val="00EE0110"/>
    <w:rsid w:val="00EE09B9"/>
    <w:rsid w:val="00EE2A9B"/>
    <w:rsid w:val="00EE2DFE"/>
    <w:rsid w:val="00EE3D7D"/>
    <w:rsid w:val="00EE4042"/>
    <w:rsid w:val="00EE44B7"/>
    <w:rsid w:val="00EE4C10"/>
    <w:rsid w:val="00EE4DC6"/>
    <w:rsid w:val="00EF560E"/>
    <w:rsid w:val="00EF7B59"/>
    <w:rsid w:val="00F043CA"/>
    <w:rsid w:val="00F055B9"/>
    <w:rsid w:val="00F06262"/>
    <w:rsid w:val="00F07102"/>
    <w:rsid w:val="00F1425A"/>
    <w:rsid w:val="00F157A3"/>
    <w:rsid w:val="00F1702B"/>
    <w:rsid w:val="00F179B3"/>
    <w:rsid w:val="00F21A8A"/>
    <w:rsid w:val="00F21C1B"/>
    <w:rsid w:val="00F21D82"/>
    <w:rsid w:val="00F2356C"/>
    <w:rsid w:val="00F24CBA"/>
    <w:rsid w:val="00F25893"/>
    <w:rsid w:val="00F25927"/>
    <w:rsid w:val="00F2731E"/>
    <w:rsid w:val="00F2763B"/>
    <w:rsid w:val="00F316C8"/>
    <w:rsid w:val="00F33C09"/>
    <w:rsid w:val="00F34C64"/>
    <w:rsid w:val="00F36365"/>
    <w:rsid w:val="00F364BC"/>
    <w:rsid w:val="00F3708C"/>
    <w:rsid w:val="00F41773"/>
    <w:rsid w:val="00F41C55"/>
    <w:rsid w:val="00F42E59"/>
    <w:rsid w:val="00F4377F"/>
    <w:rsid w:val="00F44495"/>
    <w:rsid w:val="00F44C35"/>
    <w:rsid w:val="00F46D63"/>
    <w:rsid w:val="00F501FD"/>
    <w:rsid w:val="00F527A5"/>
    <w:rsid w:val="00F53C3B"/>
    <w:rsid w:val="00F53DE0"/>
    <w:rsid w:val="00F53FD2"/>
    <w:rsid w:val="00F56577"/>
    <w:rsid w:val="00F56C2B"/>
    <w:rsid w:val="00F61E91"/>
    <w:rsid w:val="00F632FD"/>
    <w:rsid w:val="00F63536"/>
    <w:rsid w:val="00F638FF"/>
    <w:rsid w:val="00F63FE1"/>
    <w:rsid w:val="00F647A6"/>
    <w:rsid w:val="00F653E0"/>
    <w:rsid w:val="00F70F78"/>
    <w:rsid w:val="00F71AAA"/>
    <w:rsid w:val="00F737FD"/>
    <w:rsid w:val="00F74D7C"/>
    <w:rsid w:val="00F769C7"/>
    <w:rsid w:val="00F76C63"/>
    <w:rsid w:val="00F77FE3"/>
    <w:rsid w:val="00F804BF"/>
    <w:rsid w:val="00F81FC0"/>
    <w:rsid w:val="00F82331"/>
    <w:rsid w:val="00F824E1"/>
    <w:rsid w:val="00F82A90"/>
    <w:rsid w:val="00F82E1C"/>
    <w:rsid w:val="00F8457D"/>
    <w:rsid w:val="00F8564D"/>
    <w:rsid w:val="00F865D4"/>
    <w:rsid w:val="00F90BA8"/>
    <w:rsid w:val="00F935F8"/>
    <w:rsid w:val="00F94025"/>
    <w:rsid w:val="00F96ECD"/>
    <w:rsid w:val="00F975CC"/>
    <w:rsid w:val="00FA1A98"/>
    <w:rsid w:val="00FA2FB8"/>
    <w:rsid w:val="00FA47C2"/>
    <w:rsid w:val="00FA4C7F"/>
    <w:rsid w:val="00FA5AE0"/>
    <w:rsid w:val="00FA70E1"/>
    <w:rsid w:val="00FB010B"/>
    <w:rsid w:val="00FB3155"/>
    <w:rsid w:val="00FB3364"/>
    <w:rsid w:val="00FB4790"/>
    <w:rsid w:val="00FB6302"/>
    <w:rsid w:val="00FB7791"/>
    <w:rsid w:val="00FB7C65"/>
    <w:rsid w:val="00FC1147"/>
    <w:rsid w:val="00FC140C"/>
    <w:rsid w:val="00FC19BC"/>
    <w:rsid w:val="00FC1A1B"/>
    <w:rsid w:val="00FC2404"/>
    <w:rsid w:val="00FC31B1"/>
    <w:rsid w:val="00FC64B5"/>
    <w:rsid w:val="00FC6E72"/>
    <w:rsid w:val="00FC7348"/>
    <w:rsid w:val="00FD0BBB"/>
    <w:rsid w:val="00FD1926"/>
    <w:rsid w:val="00FD1A2F"/>
    <w:rsid w:val="00FD3E35"/>
    <w:rsid w:val="00FD4EEF"/>
    <w:rsid w:val="00FD6518"/>
    <w:rsid w:val="00FD7B0C"/>
    <w:rsid w:val="00FE0A55"/>
    <w:rsid w:val="00FE0CD8"/>
    <w:rsid w:val="00FE2E37"/>
    <w:rsid w:val="00FE401F"/>
    <w:rsid w:val="00FE4B51"/>
    <w:rsid w:val="00FE4B5A"/>
    <w:rsid w:val="00FE6915"/>
    <w:rsid w:val="00FF14CD"/>
    <w:rsid w:val="00FF2769"/>
    <w:rsid w:val="00FF663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3A6441C"/>
  <w15:docId w15:val="{9EC1FF6B-9D19-49A0-A887-E480F69EED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Batang" w:hAnsi="Times New Roman" w:cs="Times New Roman"/>
        <w:lang w:val="es-ES" w:eastAsia="es-ES" w:bidi="es-ES"/>
      </w:rPr>
    </w:rPrDefault>
    <w:pPrDefault/>
  </w:docDefaults>
  <w:latentStyles w:defLockedState="0" w:defUIPriority="0" w:defSemiHidden="0" w:defUnhideWhenUsed="0" w:defQFormat="0" w:count="380">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D1C44"/>
    <w:rPr>
      <w:sz w:val="24"/>
      <w:szCs w:val="24"/>
    </w:rPr>
  </w:style>
  <w:style w:type="paragraph" w:styleId="Heading1">
    <w:name w:val="heading 1"/>
    <w:basedOn w:val="Normal"/>
    <w:next w:val="Normal"/>
    <w:link w:val="Heading1Char"/>
    <w:qFormat/>
    <w:rsid w:val="00A34856"/>
    <w:pPr>
      <w:keepNext/>
      <w:spacing w:before="240" w:after="60"/>
      <w:outlineLvl w:val="0"/>
    </w:pPr>
    <w:rPr>
      <w:rFonts w:ascii="Arial" w:hAnsi="Arial"/>
      <w:b/>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68709C"/>
    <w:rPr>
      <w:rFonts w:ascii="Cambria" w:hAnsi="Cambria" w:cs="Times New Roman"/>
      <w:b/>
      <w:bCs/>
      <w:kern w:val="32"/>
      <w:sz w:val="32"/>
      <w:szCs w:val="32"/>
    </w:rPr>
  </w:style>
  <w:style w:type="paragraph" w:styleId="Header">
    <w:name w:val="header"/>
    <w:basedOn w:val="Normal"/>
    <w:link w:val="HeaderChar"/>
    <w:uiPriority w:val="99"/>
    <w:rsid w:val="00A34856"/>
    <w:pPr>
      <w:tabs>
        <w:tab w:val="center" w:pos="4320"/>
        <w:tab w:val="right" w:pos="8640"/>
      </w:tabs>
    </w:pPr>
  </w:style>
  <w:style w:type="character" w:customStyle="1" w:styleId="HeaderChar">
    <w:name w:val="Header Char"/>
    <w:basedOn w:val="DefaultParagraphFont"/>
    <w:link w:val="Header"/>
    <w:uiPriority w:val="99"/>
    <w:locked/>
    <w:rsid w:val="0068709C"/>
    <w:rPr>
      <w:rFonts w:cs="Times New Roman"/>
      <w:sz w:val="24"/>
      <w:szCs w:val="24"/>
    </w:rPr>
  </w:style>
  <w:style w:type="paragraph" w:styleId="Footer">
    <w:name w:val="footer"/>
    <w:basedOn w:val="Normal"/>
    <w:link w:val="FooterChar"/>
    <w:semiHidden/>
    <w:rsid w:val="00A34856"/>
    <w:pPr>
      <w:tabs>
        <w:tab w:val="center" w:pos="4320"/>
        <w:tab w:val="right" w:pos="8640"/>
      </w:tabs>
    </w:pPr>
  </w:style>
  <w:style w:type="character" w:customStyle="1" w:styleId="FooterChar">
    <w:name w:val="Footer Char"/>
    <w:basedOn w:val="DefaultParagraphFont"/>
    <w:link w:val="Footer"/>
    <w:semiHidden/>
    <w:locked/>
    <w:rsid w:val="0068709C"/>
    <w:rPr>
      <w:rFonts w:cs="Times New Roman"/>
      <w:sz w:val="24"/>
      <w:szCs w:val="24"/>
    </w:rPr>
  </w:style>
  <w:style w:type="paragraph" w:customStyle="1" w:styleId="BelowHeaderSpacing">
    <w:name w:val="_Below Header Spacing"/>
    <w:basedOn w:val="HeaderAddress"/>
    <w:rsid w:val="00A34856"/>
    <w:pPr>
      <w:spacing w:after="70"/>
    </w:pPr>
  </w:style>
  <w:style w:type="paragraph" w:customStyle="1" w:styleId="AboveHeaderSpacing">
    <w:name w:val="_Above Header Spacing"/>
    <w:basedOn w:val="HeaderCompany"/>
    <w:rsid w:val="00A34856"/>
    <w:pPr>
      <w:spacing w:after="520"/>
    </w:pPr>
  </w:style>
  <w:style w:type="paragraph" w:customStyle="1" w:styleId="BodyText">
    <w:name w:val="_Body Text"/>
    <w:basedOn w:val="Heading1"/>
    <w:rsid w:val="00A34856"/>
    <w:pPr>
      <w:keepNext w:val="0"/>
      <w:spacing w:before="0" w:after="0" w:line="240" w:lineRule="exact"/>
      <w:ind w:left="130"/>
    </w:pPr>
    <w:rPr>
      <w:rFonts w:ascii="Georgia" w:hAnsi="Georgia"/>
      <w:b w:val="0"/>
      <w:kern w:val="10"/>
      <w:sz w:val="21"/>
    </w:rPr>
  </w:style>
  <w:style w:type="paragraph" w:customStyle="1" w:styleId="SubTITLE">
    <w:name w:val="_Sub. TITLE"/>
    <w:rsid w:val="00A34856"/>
    <w:pPr>
      <w:spacing w:line="300" w:lineRule="exact"/>
    </w:pPr>
    <w:rPr>
      <w:rFonts w:ascii="Verdana" w:hAnsi="Verdana"/>
      <w:b/>
      <w:kern w:val="10"/>
      <w:sz w:val="14"/>
      <w:szCs w:val="17"/>
    </w:rPr>
  </w:style>
  <w:style w:type="paragraph" w:customStyle="1" w:styleId="SubENTRY">
    <w:name w:val="_Sub. ENTRY"/>
    <w:rsid w:val="00A34856"/>
    <w:pPr>
      <w:spacing w:line="220" w:lineRule="exact"/>
    </w:pPr>
    <w:rPr>
      <w:rFonts w:ascii="Georgia" w:hAnsi="Georgia"/>
      <w:kern w:val="10"/>
      <w:sz w:val="21"/>
      <w:szCs w:val="17"/>
    </w:rPr>
  </w:style>
  <w:style w:type="table" w:styleId="TableGrid">
    <w:name w:val="Table Grid"/>
    <w:basedOn w:val="TableNormal"/>
    <w:rsid w:val="00A3485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HeaderAddress">
    <w:name w:val="_Header Address"/>
    <w:basedOn w:val="Normal"/>
    <w:rsid w:val="00A34856"/>
    <w:pPr>
      <w:spacing w:line="210" w:lineRule="exact"/>
      <w:ind w:left="6696"/>
    </w:pPr>
    <w:rPr>
      <w:rFonts w:ascii="Verdana" w:hAnsi="Verdana"/>
      <w:spacing w:val="-2"/>
      <w:kern w:val="10"/>
      <w:sz w:val="16"/>
      <w:szCs w:val="17"/>
    </w:rPr>
  </w:style>
  <w:style w:type="paragraph" w:customStyle="1" w:styleId="HeaderCompany">
    <w:name w:val="_Header Company"/>
    <w:next w:val="Normal"/>
    <w:rsid w:val="00A34856"/>
    <w:pPr>
      <w:tabs>
        <w:tab w:val="left" w:pos="7200"/>
      </w:tabs>
      <w:spacing w:line="180" w:lineRule="exact"/>
      <w:ind w:left="6696"/>
    </w:pPr>
    <w:rPr>
      <w:rFonts w:ascii="Verdana" w:hAnsi="Verdana"/>
      <w:b/>
      <w:kern w:val="10"/>
      <w:sz w:val="16"/>
      <w:szCs w:val="32"/>
    </w:rPr>
  </w:style>
  <w:style w:type="paragraph" w:customStyle="1" w:styleId="Normal0">
    <w:name w:val="_Normal"/>
    <w:basedOn w:val="Normal"/>
    <w:rsid w:val="00A34856"/>
    <w:pPr>
      <w:spacing w:line="240" w:lineRule="exact"/>
    </w:pPr>
    <w:rPr>
      <w:rFonts w:ascii="Verdana" w:hAnsi="Verdana"/>
      <w:sz w:val="22"/>
    </w:rPr>
  </w:style>
  <w:style w:type="paragraph" w:customStyle="1" w:styleId="BasicParagraph">
    <w:name w:val="[Basic Paragraph]"/>
    <w:basedOn w:val="Normal"/>
    <w:rsid w:val="00A34856"/>
    <w:pPr>
      <w:widowControl w:val="0"/>
      <w:suppressAutoHyphens/>
      <w:autoSpaceDE w:val="0"/>
      <w:autoSpaceDN w:val="0"/>
      <w:adjustRightInd w:val="0"/>
      <w:spacing w:line="210" w:lineRule="atLeast"/>
      <w:textAlignment w:val="center"/>
    </w:pPr>
    <w:rPr>
      <w:rFonts w:ascii="FedraSans-Normal" w:hAnsi="FedraSans-Normal"/>
      <w:color w:val="00353A"/>
      <w:spacing w:val="1"/>
      <w:sz w:val="17"/>
      <w:szCs w:val="17"/>
    </w:rPr>
  </w:style>
  <w:style w:type="paragraph" w:customStyle="1" w:styleId="BodyHeadline">
    <w:name w:val="_Body Headline"/>
    <w:basedOn w:val="BodyText"/>
    <w:next w:val="BodyText"/>
    <w:autoRedefine/>
    <w:rsid w:val="003C1DDA"/>
    <w:pPr>
      <w:spacing w:line="240" w:lineRule="auto"/>
    </w:pPr>
    <w:rPr>
      <w:b/>
      <w:sz w:val="28"/>
      <w:szCs w:val="28"/>
    </w:rPr>
  </w:style>
  <w:style w:type="paragraph" w:customStyle="1" w:styleId="Italictext">
    <w:name w:val="_Italic text"/>
    <w:basedOn w:val="BodyText"/>
    <w:autoRedefine/>
    <w:rsid w:val="00A34856"/>
    <w:rPr>
      <w:i/>
    </w:rPr>
  </w:style>
  <w:style w:type="paragraph" w:customStyle="1" w:styleId="ItalicHeadline">
    <w:name w:val="_Italic Headline"/>
    <w:basedOn w:val="Italictext"/>
    <w:next w:val="Italictext"/>
    <w:autoRedefine/>
    <w:rsid w:val="00A34856"/>
    <w:rPr>
      <w:b/>
    </w:rPr>
  </w:style>
  <w:style w:type="character" w:styleId="Hyperlink">
    <w:name w:val="Hyperlink"/>
    <w:basedOn w:val="DefaultParagraphFont"/>
    <w:rsid w:val="00352A80"/>
    <w:rPr>
      <w:rFonts w:cs="Times New Roman"/>
      <w:color w:val="0000FF"/>
      <w:u w:val="single"/>
    </w:rPr>
  </w:style>
  <w:style w:type="paragraph" w:styleId="BalloonText">
    <w:name w:val="Balloon Text"/>
    <w:basedOn w:val="Normal"/>
    <w:link w:val="BalloonTextChar"/>
    <w:semiHidden/>
    <w:rsid w:val="005158D6"/>
    <w:rPr>
      <w:rFonts w:ascii="Tahoma" w:hAnsi="Tahoma" w:cs="Tahoma"/>
      <w:sz w:val="16"/>
      <w:szCs w:val="16"/>
    </w:rPr>
  </w:style>
  <w:style w:type="character" w:customStyle="1" w:styleId="BalloonTextChar">
    <w:name w:val="Balloon Text Char"/>
    <w:basedOn w:val="DefaultParagraphFont"/>
    <w:link w:val="BalloonText"/>
    <w:semiHidden/>
    <w:locked/>
    <w:rsid w:val="0068709C"/>
    <w:rPr>
      <w:rFonts w:cs="Times New Roman"/>
      <w:sz w:val="2"/>
    </w:rPr>
  </w:style>
  <w:style w:type="character" w:styleId="CommentReference">
    <w:name w:val="annotation reference"/>
    <w:basedOn w:val="DefaultParagraphFont"/>
    <w:uiPriority w:val="99"/>
    <w:semiHidden/>
    <w:rsid w:val="00AE392A"/>
    <w:rPr>
      <w:rFonts w:cs="Times New Roman"/>
      <w:sz w:val="16"/>
      <w:szCs w:val="16"/>
    </w:rPr>
  </w:style>
  <w:style w:type="paragraph" w:styleId="CommentText">
    <w:name w:val="annotation text"/>
    <w:basedOn w:val="Normal"/>
    <w:link w:val="CommentTextChar"/>
    <w:uiPriority w:val="99"/>
    <w:semiHidden/>
    <w:rsid w:val="00AE392A"/>
    <w:rPr>
      <w:sz w:val="20"/>
      <w:szCs w:val="20"/>
    </w:rPr>
  </w:style>
  <w:style w:type="character" w:customStyle="1" w:styleId="CommentTextChar">
    <w:name w:val="Comment Text Char"/>
    <w:basedOn w:val="DefaultParagraphFont"/>
    <w:link w:val="CommentText"/>
    <w:uiPriority w:val="99"/>
    <w:semiHidden/>
    <w:locked/>
    <w:rsid w:val="0068709C"/>
    <w:rPr>
      <w:rFonts w:cs="Times New Roman"/>
      <w:sz w:val="20"/>
      <w:szCs w:val="20"/>
    </w:rPr>
  </w:style>
  <w:style w:type="paragraph" w:styleId="CommentSubject">
    <w:name w:val="annotation subject"/>
    <w:basedOn w:val="CommentText"/>
    <w:next w:val="CommentText"/>
    <w:link w:val="CommentSubjectChar"/>
    <w:semiHidden/>
    <w:rsid w:val="00AE392A"/>
    <w:rPr>
      <w:b/>
      <w:bCs/>
    </w:rPr>
  </w:style>
  <w:style w:type="character" w:customStyle="1" w:styleId="CommentSubjectChar">
    <w:name w:val="Comment Subject Char"/>
    <w:basedOn w:val="CommentTextChar"/>
    <w:link w:val="CommentSubject"/>
    <w:semiHidden/>
    <w:locked/>
    <w:rsid w:val="0068709C"/>
    <w:rPr>
      <w:rFonts w:cs="Times New Roman"/>
      <w:b/>
      <w:bCs/>
      <w:sz w:val="20"/>
      <w:szCs w:val="20"/>
    </w:rPr>
  </w:style>
  <w:style w:type="paragraph" w:styleId="PlainText">
    <w:name w:val="Plain Text"/>
    <w:basedOn w:val="Normal"/>
    <w:link w:val="PlainTextChar"/>
    <w:uiPriority w:val="99"/>
    <w:unhideWhenUsed/>
    <w:rsid w:val="00720BEB"/>
    <w:rPr>
      <w:rFonts w:ascii="Arial" w:eastAsiaTheme="minorHAnsi" w:hAnsi="Arial" w:cs="Consolas"/>
      <w:sz w:val="20"/>
      <w:szCs w:val="21"/>
    </w:rPr>
  </w:style>
  <w:style w:type="character" w:customStyle="1" w:styleId="PlainTextChar">
    <w:name w:val="Plain Text Char"/>
    <w:basedOn w:val="DefaultParagraphFont"/>
    <w:link w:val="PlainText"/>
    <w:uiPriority w:val="99"/>
    <w:rsid w:val="00720BEB"/>
    <w:rPr>
      <w:rFonts w:ascii="Arial" w:eastAsiaTheme="minorHAnsi" w:hAnsi="Arial" w:cs="Consolas"/>
      <w:szCs w:val="21"/>
      <w:lang w:val="es-ES"/>
    </w:rPr>
  </w:style>
  <w:style w:type="paragraph" w:styleId="NoSpacing">
    <w:name w:val="No Spacing"/>
    <w:uiPriority w:val="1"/>
    <w:qFormat/>
    <w:rsid w:val="0040727E"/>
    <w:rPr>
      <w:rFonts w:asciiTheme="minorHAnsi" w:eastAsiaTheme="minorHAnsi" w:hAnsiTheme="minorHAnsi" w:cstheme="minorBidi"/>
      <w:sz w:val="22"/>
      <w:szCs w:val="22"/>
    </w:rPr>
  </w:style>
  <w:style w:type="paragraph" w:styleId="ListParagraph">
    <w:name w:val="List Paragraph"/>
    <w:basedOn w:val="Normal"/>
    <w:uiPriority w:val="34"/>
    <w:qFormat/>
    <w:rsid w:val="00CA3F5E"/>
    <w:pPr>
      <w:ind w:left="720"/>
    </w:pPr>
    <w:rPr>
      <w:rFonts w:eastAsiaTheme="minorHAnsi"/>
    </w:rPr>
  </w:style>
  <w:style w:type="character" w:styleId="FollowedHyperlink">
    <w:name w:val="FollowedHyperlink"/>
    <w:basedOn w:val="DefaultParagraphFont"/>
    <w:semiHidden/>
    <w:unhideWhenUsed/>
    <w:rsid w:val="003E31C0"/>
    <w:rPr>
      <w:color w:val="800080" w:themeColor="followedHyperlink"/>
      <w:u w:val="single"/>
    </w:rPr>
  </w:style>
  <w:style w:type="character" w:styleId="Strong">
    <w:name w:val="Strong"/>
    <w:uiPriority w:val="22"/>
    <w:qFormat/>
    <w:locked/>
    <w:rsid w:val="00810B8B"/>
    <w:rPr>
      <w:b/>
      <w:bCs/>
    </w:rPr>
  </w:style>
  <w:style w:type="paragraph" w:styleId="NormalWeb">
    <w:name w:val="Normal (Web)"/>
    <w:basedOn w:val="Normal"/>
    <w:uiPriority w:val="99"/>
    <w:semiHidden/>
    <w:unhideWhenUsed/>
    <w:rsid w:val="00FE2E37"/>
    <w:pPr>
      <w:spacing w:before="100" w:beforeAutospacing="1" w:after="100" w:afterAutospacing="1"/>
    </w:pPr>
    <w:rPr>
      <w:rFonts w:eastAsiaTheme="minorHAnsi"/>
    </w:rPr>
  </w:style>
  <w:style w:type="paragraph" w:styleId="Revision">
    <w:name w:val="Revision"/>
    <w:hidden/>
    <w:uiPriority w:val="99"/>
    <w:semiHidden/>
    <w:rsid w:val="0086124E"/>
    <w:rPr>
      <w:sz w:val="24"/>
      <w:szCs w:val="24"/>
    </w:rPr>
  </w:style>
  <w:style w:type="paragraph" w:styleId="DocumentMap">
    <w:name w:val="Document Map"/>
    <w:basedOn w:val="Normal"/>
    <w:link w:val="DocumentMapChar"/>
    <w:semiHidden/>
    <w:unhideWhenUsed/>
    <w:rsid w:val="00D638A5"/>
  </w:style>
  <w:style w:type="character" w:customStyle="1" w:styleId="DocumentMapChar">
    <w:name w:val="Document Map Char"/>
    <w:basedOn w:val="DefaultParagraphFont"/>
    <w:link w:val="DocumentMap"/>
    <w:semiHidden/>
    <w:rsid w:val="00D638A5"/>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117722692">
      <w:bodyDiv w:val="1"/>
      <w:marLeft w:val="0"/>
      <w:marRight w:val="0"/>
      <w:marTop w:val="0"/>
      <w:marBottom w:val="0"/>
      <w:divBdr>
        <w:top w:val="none" w:sz="0" w:space="0" w:color="auto"/>
        <w:left w:val="none" w:sz="0" w:space="0" w:color="auto"/>
        <w:bottom w:val="none" w:sz="0" w:space="0" w:color="auto"/>
        <w:right w:val="none" w:sz="0" w:space="0" w:color="auto"/>
      </w:divBdr>
    </w:div>
    <w:div w:id="261455758">
      <w:bodyDiv w:val="1"/>
      <w:marLeft w:val="0"/>
      <w:marRight w:val="0"/>
      <w:marTop w:val="0"/>
      <w:marBottom w:val="0"/>
      <w:divBdr>
        <w:top w:val="none" w:sz="0" w:space="0" w:color="auto"/>
        <w:left w:val="none" w:sz="0" w:space="0" w:color="auto"/>
        <w:bottom w:val="none" w:sz="0" w:space="0" w:color="auto"/>
        <w:right w:val="none" w:sz="0" w:space="0" w:color="auto"/>
      </w:divBdr>
    </w:div>
    <w:div w:id="730033760">
      <w:bodyDiv w:val="1"/>
      <w:marLeft w:val="0"/>
      <w:marRight w:val="0"/>
      <w:marTop w:val="0"/>
      <w:marBottom w:val="0"/>
      <w:divBdr>
        <w:top w:val="none" w:sz="0" w:space="0" w:color="auto"/>
        <w:left w:val="none" w:sz="0" w:space="0" w:color="auto"/>
        <w:bottom w:val="none" w:sz="0" w:space="0" w:color="auto"/>
        <w:right w:val="none" w:sz="0" w:space="0" w:color="auto"/>
      </w:divBdr>
    </w:div>
    <w:div w:id="764768997">
      <w:bodyDiv w:val="1"/>
      <w:marLeft w:val="0"/>
      <w:marRight w:val="0"/>
      <w:marTop w:val="0"/>
      <w:marBottom w:val="0"/>
      <w:divBdr>
        <w:top w:val="none" w:sz="0" w:space="0" w:color="auto"/>
        <w:left w:val="none" w:sz="0" w:space="0" w:color="auto"/>
        <w:bottom w:val="none" w:sz="0" w:space="0" w:color="auto"/>
        <w:right w:val="none" w:sz="0" w:space="0" w:color="auto"/>
      </w:divBdr>
    </w:div>
    <w:div w:id="1073237268">
      <w:bodyDiv w:val="1"/>
      <w:marLeft w:val="0"/>
      <w:marRight w:val="0"/>
      <w:marTop w:val="0"/>
      <w:marBottom w:val="0"/>
      <w:divBdr>
        <w:top w:val="none" w:sz="0" w:space="0" w:color="auto"/>
        <w:left w:val="none" w:sz="0" w:space="0" w:color="auto"/>
        <w:bottom w:val="none" w:sz="0" w:space="0" w:color="auto"/>
        <w:right w:val="none" w:sz="0" w:space="0" w:color="auto"/>
      </w:divBdr>
    </w:div>
    <w:div w:id="1251505874">
      <w:bodyDiv w:val="1"/>
      <w:marLeft w:val="0"/>
      <w:marRight w:val="0"/>
      <w:marTop w:val="0"/>
      <w:marBottom w:val="0"/>
      <w:divBdr>
        <w:top w:val="none" w:sz="0" w:space="0" w:color="auto"/>
        <w:left w:val="none" w:sz="0" w:space="0" w:color="auto"/>
        <w:bottom w:val="none" w:sz="0" w:space="0" w:color="auto"/>
        <w:right w:val="none" w:sz="0" w:space="0" w:color="auto"/>
      </w:divBdr>
    </w:div>
    <w:div w:id="1302885093">
      <w:bodyDiv w:val="1"/>
      <w:marLeft w:val="0"/>
      <w:marRight w:val="0"/>
      <w:marTop w:val="0"/>
      <w:marBottom w:val="0"/>
      <w:divBdr>
        <w:top w:val="none" w:sz="0" w:space="0" w:color="auto"/>
        <w:left w:val="none" w:sz="0" w:space="0" w:color="auto"/>
        <w:bottom w:val="none" w:sz="0" w:space="0" w:color="auto"/>
        <w:right w:val="none" w:sz="0" w:space="0" w:color="auto"/>
      </w:divBdr>
    </w:div>
    <w:div w:id="1518927890">
      <w:bodyDiv w:val="1"/>
      <w:marLeft w:val="0"/>
      <w:marRight w:val="0"/>
      <w:marTop w:val="0"/>
      <w:marBottom w:val="0"/>
      <w:divBdr>
        <w:top w:val="none" w:sz="0" w:space="0" w:color="auto"/>
        <w:left w:val="none" w:sz="0" w:space="0" w:color="auto"/>
        <w:bottom w:val="none" w:sz="0" w:space="0" w:color="auto"/>
        <w:right w:val="none" w:sz="0" w:space="0" w:color="auto"/>
      </w:divBdr>
    </w:div>
    <w:div w:id="1561746690">
      <w:bodyDiv w:val="1"/>
      <w:marLeft w:val="0"/>
      <w:marRight w:val="0"/>
      <w:marTop w:val="0"/>
      <w:marBottom w:val="0"/>
      <w:divBdr>
        <w:top w:val="none" w:sz="0" w:space="0" w:color="auto"/>
        <w:left w:val="none" w:sz="0" w:space="0" w:color="auto"/>
        <w:bottom w:val="none" w:sz="0" w:space="0" w:color="auto"/>
        <w:right w:val="none" w:sz="0" w:space="0" w:color="auto"/>
      </w:divBdr>
    </w:div>
    <w:div w:id="1707637496">
      <w:bodyDiv w:val="1"/>
      <w:marLeft w:val="0"/>
      <w:marRight w:val="0"/>
      <w:marTop w:val="0"/>
      <w:marBottom w:val="0"/>
      <w:divBdr>
        <w:top w:val="none" w:sz="0" w:space="0" w:color="auto"/>
        <w:left w:val="none" w:sz="0" w:space="0" w:color="auto"/>
        <w:bottom w:val="none" w:sz="0" w:space="0" w:color="auto"/>
        <w:right w:val="none" w:sz="0" w:space="0" w:color="auto"/>
      </w:divBdr>
    </w:div>
    <w:div w:id="17119541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manitowoc.com/" TargetMode="External"/><Relationship Id="rId12" Type="http://schemas.openxmlformats.org/officeDocument/2006/relationships/header" Target="header1.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 Id="rId9" Type="http://schemas.openxmlformats.org/officeDocument/2006/relationships/hyperlink" Target="mailto:amy.marten@manitowoc.com" TargetMode="External"/><Relationship Id="rId10" Type="http://schemas.openxmlformats.org/officeDocument/2006/relationships/hyperlink" Target="mailto:damian.joseph@se10.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B39EC9-C61F-9443-9CE3-47AF049FF4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3</Pages>
  <Words>828</Words>
  <Characters>4726</Characters>
  <Application>Microsoft Macintosh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Date</vt:lpstr>
    </vt:vector>
  </TitlesOfParts>
  <Company>Lippincott Mercer</Company>
  <LinksUpToDate>false</LinksUpToDate>
  <CharactersWithSpaces>5543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Date</dc:title>
  <dc:creator>admin</dc:creator>
  <cp:lastModifiedBy>Chris Basco</cp:lastModifiedBy>
  <cp:revision>6</cp:revision>
  <cp:lastPrinted>2015-04-29T08:54:00Z</cp:lastPrinted>
  <dcterms:created xsi:type="dcterms:W3CDTF">2016-11-23T17:13:00Z</dcterms:created>
  <dcterms:modified xsi:type="dcterms:W3CDTF">2016-12-21T00:17:00Z</dcterms:modified>
</cp:coreProperties>
</file>